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1612ED" w14:textId="41741D1B" w:rsidR="00725BE1" w:rsidRPr="00E041DD" w:rsidRDefault="00E041DD" w:rsidP="003E20BA">
      <w:pPr>
        <w:jc w:val="left"/>
        <w:outlineLvl w:val="0"/>
        <w:rPr>
          <w:bCs/>
        </w:rPr>
      </w:pPr>
      <w:r w:rsidRPr="00E041DD">
        <w:rPr>
          <w:bCs/>
        </w:rPr>
        <w:t>24</w:t>
      </w:r>
      <w:r w:rsidR="005D0021" w:rsidRPr="00E041DD">
        <w:rPr>
          <w:bCs/>
        </w:rPr>
        <w:t>.</w:t>
      </w:r>
      <w:r w:rsidR="00BE3C02" w:rsidRPr="00E041DD">
        <w:rPr>
          <w:bCs/>
        </w:rPr>
        <w:t>0</w:t>
      </w:r>
      <w:r w:rsidR="00A41A7E" w:rsidRPr="00E041DD">
        <w:rPr>
          <w:bCs/>
        </w:rPr>
        <w:t>7</w:t>
      </w:r>
      <w:r w:rsidR="005D0021" w:rsidRPr="00E041DD">
        <w:rPr>
          <w:bCs/>
        </w:rPr>
        <w:t>.</w:t>
      </w:r>
      <w:r w:rsidR="00BE3C02" w:rsidRPr="00E041DD">
        <w:rPr>
          <w:bCs/>
        </w:rPr>
        <w:t>2025</w:t>
      </w:r>
    </w:p>
    <w:p w14:paraId="55E0FD71" w14:textId="77777777" w:rsidR="008B60CF" w:rsidRPr="002D57F3" w:rsidRDefault="008B60CF" w:rsidP="008B60CF">
      <w:pPr>
        <w:jc w:val="left"/>
        <w:rPr>
          <w:bCs/>
          <w:iCs/>
        </w:rPr>
      </w:pPr>
    </w:p>
    <w:p w14:paraId="3367AEBE" w14:textId="38C8E6F8" w:rsidR="008B60CF" w:rsidRPr="00B22B54" w:rsidRDefault="00BE3C02" w:rsidP="008B60CF">
      <w:pPr>
        <w:jc w:val="left"/>
        <w:rPr>
          <w:b/>
          <w:sz w:val="29"/>
          <w:szCs w:val="29"/>
        </w:rPr>
      </w:pPr>
      <w:r w:rsidRPr="00BE3C02">
        <w:rPr>
          <w:b/>
          <w:sz w:val="29"/>
          <w:szCs w:val="29"/>
        </w:rPr>
        <w:t>Wilo Networking Cube: Auszeichnung</w:t>
      </w:r>
      <w:r>
        <w:rPr>
          <w:b/>
          <w:sz w:val="29"/>
          <w:szCs w:val="29"/>
        </w:rPr>
        <w:t>en</w:t>
      </w:r>
      <w:r w:rsidRPr="00BE3C02">
        <w:rPr>
          <w:b/>
          <w:sz w:val="29"/>
          <w:szCs w:val="29"/>
        </w:rPr>
        <w:t xml:space="preserve"> für Architektur und Nachhaltigkeit</w:t>
      </w:r>
    </w:p>
    <w:p w14:paraId="2BA78EEF" w14:textId="2DFD32A3" w:rsidR="004F7A3A" w:rsidRPr="00B22B54" w:rsidRDefault="00BE3C02" w:rsidP="004F7A3A">
      <w:pPr>
        <w:rPr>
          <w:rFonts w:eastAsia="Calibri" w:cs="Arial"/>
          <w:lang w:eastAsia="en-US"/>
        </w:rPr>
      </w:pPr>
      <w:r>
        <w:rPr>
          <w:rFonts w:eastAsia="Calibri" w:cs="Arial"/>
          <w:lang w:eastAsia="en-US"/>
        </w:rPr>
        <w:t xml:space="preserve">Ausnahmebau erhält German Brand Award und DGNB-Zertifizierung in Gold </w:t>
      </w:r>
    </w:p>
    <w:p w14:paraId="56232D7B" w14:textId="77777777" w:rsidR="00FE6C1E" w:rsidRPr="00B22B54" w:rsidRDefault="00FE6C1E" w:rsidP="00462C02">
      <w:pPr>
        <w:rPr>
          <w:rFonts w:eastAsia="Calibri" w:cs="Arial"/>
          <w:lang w:eastAsia="en-US"/>
        </w:rPr>
      </w:pPr>
    </w:p>
    <w:p w14:paraId="1E94AC8A" w14:textId="0ED41D2C" w:rsidR="008B60CF" w:rsidRDefault="005D0021" w:rsidP="001A14DF">
      <w:pPr>
        <w:rPr>
          <w:rFonts w:eastAsia="Calibri" w:cs="Arial"/>
          <w:bCs/>
          <w:lang w:eastAsia="en-US"/>
        </w:rPr>
      </w:pPr>
      <w:r w:rsidRPr="00F77DD2">
        <w:rPr>
          <w:rFonts w:eastAsia="Calibri" w:cs="Arial"/>
          <w:b/>
          <w:lang w:eastAsia="en-US"/>
        </w:rPr>
        <w:t>Dortmund.</w:t>
      </w:r>
      <w:r w:rsidR="00230D75">
        <w:rPr>
          <w:rFonts w:eastAsia="Calibri" w:cs="Arial"/>
          <w:b/>
          <w:lang w:eastAsia="en-US"/>
        </w:rPr>
        <w:t xml:space="preserve"> </w:t>
      </w:r>
      <w:r w:rsidR="00BE3C02" w:rsidRPr="00BE3C02">
        <w:rPr>
          <w:rFonts w:eastAsia="Calibri" w:cs="Arial"/>
          <w:bCs/>
          <w:lang w:eastAsia="en-US"/>
        </w:rPr>
        <w:t>Der Networking Cube auf dem Wilopark</w:t>
      </w:r>
      <w:r w:rsidR="00BE3C02">
        <w:rPr>
          <w:rFonts w:eastAsia="Calibri" w:cs="Arial"/>
          <w:bCs/>
          <w:lang w:eastAsia="en-US"/>
        </w:rPr>
        <w:t xml:space="preserve"> in Dortmund</w:t>
      </w:r>
      <w:r w:rsidR="00BE3C02" w:rsidRPr="00BE3C02">
        <w:rPr>
          <w:rFonts w:eastAsia="Calibri" w:cs="Arial"/>
          <w:bCs/>
          <w:lang w:eastAsia="en-US"/>
        </w:rPr>
        <w:t xml:space="preserve">, das Marktpartnerbegegnungszentrum des </w:t>
      </w:r>
      <w:r w:rsidR="00BE3C02">
        <w:rPr>
          <w:rFonts w:eastAsia="Calibri" w:cs="Arial"/>
          <w:bCs/>
          <w:lang w:eastAsia="en-US"/>
        </w:rPr>
        <w:t>multinationalen</w:t>
      </w:r>
      <w:r w:rsidR="00BE3C02" w:rsidRPr="00BE3C02">
        <w:rPr>
          <w:rFonts w:eastAsia="Calibri" w:cs="Arial"/>
          <w:bCs/>
          <w:lang w:eastAsia="en-US"/>
        </w:rPr>
        <w:t xml:space="preserve"> Technologiekonzerns Wilo,</w:t>
      </w:r>
      <w:r w:rsidR="00BE3C02">
        <w:rPr>
          <w:rFonts w:eastAsia="Calibri" w:cs="Arial"/>
          <w:bCs/>
          <w:lang w:eastAsia="en-US"/>
        </w:rPr>
        <w:t xml:space="preserve"> ist gleich zweifach ausgezeichnet worden</w:t>
      </w:r>
      <w:r w:rsidR="00BE3C02" w:rsidRPr="00BE3C02">
        <w:rPr>
          <w:rFonts w:eastAsia="Calibri" w:cs="Arial"/>
          <w:bCs/>
          <w:lang w:eastAsia="en-US"/>
        </w:rPr>
        <w:t xml:space="preserve">: Das markante Gebäude </w:t>
      </w:r>
      <w:r w:rsidR="00BE3C02">
        <w:rPr>
          <w:rFonts w:eastAsia="Calibri" w:cs="Arial"/>
          <w:bCs/>
          <w:lang w:eastAsia="en-US"/>
        </w:rPr>
        <w:t xml:space="preserve">am Konzernhauptsitz der Wilo Group </w:t>
      </w:r>
      <w:r w:rsidR="00AA7A7F">
        <w:rPr>
          <w:rFonts w:eastAsia="Calibri" w:cs="Arial"/>
          <w:bCs/>
          <w:lang w:eastAsia="en-US"/>
        </w:rPr>
        <w:t xml:space="preserve">hat </w:t>
      </w:r>
      <w:r w:rsidR="00BE3C02">
        <w:rPr>
          <w:rFonts w:eastAsia="Calibri" w:cs="Arial"/>
          <w:bCs/>
          <w:lang w:eastAsia="en-US"/>
        </w:rPr>
        <w:t xml:space="preserve">den </w:t>
      </w:r>
      <w:r w:rsidR="00BE3C02" w:rsidRPr="00BE3C02">
        <w:rPr>
          <w:rFonts w:eastAsia="Calibri" w:cs="Arial"/>
          <w:bCs/>
          <w:lang w:eastAsia="en-US"/>
        </w:rPr>
        <w:t xml:space="preserve">German Brand Award in der Kategorie </w:t>
      </w:r>
      <w:r w:rsidR="00BE3C02">
        <w:rPr>
          <w:rFonts w:eastAsia="Calibri" w:cs="Arial"/>
          <w:bCs/>
          <w:lang w:eastAsia="en-US"/>
        </w:rPr>
        <w:t>„</w:t>
      </w:r>
      <w:proofErr w:type="spellStart"/>
      <w:r w:rsidR="00BE3C02" w:rsidRPr="00BE3C02">
        <w:rPr>
          <w:rFonts w:eastAsia="Calibri" w:cs="Arial"/>
          <w:bCs/>
          <w:lang w:eastAsia="en-US"/>
        </w:rPr>
        <w:t>Excellent</w:t>
      </w:r>
      <w:proofErr w:type="spellEnd"/>
      <w:r w:rsidR="00BE3C02" w:rsidRPr="00BE3C02">
        <w:rPr>
          <w:rFonts w:eastAsia="Calibri" w:cs="Arial"/>
          <w:bCs/>
          <w:lang w:eastAsia="en-US"/>
        </w:rPr>
        <w:t xml:space="preserve"> Architecture</w:t>
      </w:r>
      <w:r w:rsidR="00BE3C02">
        <w:rPr>
          <w:rFonts w:eastAsia="Calibri" w:cs="Arial"/>
          <w:bCs/>
          <w:lang w:eastAsia="en-US"/>
        </w:rPr>
        <w:t>“</w:t>
      </w:r>
      <w:r w:rsidR="00BE3C02" w:rsidRPr="00BE3C02">
        <w:rPr>
          <w:rFonts w:eastAsia="Calibri" w:cs="Arial"/>
          <w:bCs/>
          <w:lang w:eastAsia="en-US"/>
        </w:rPr>
        <w:t xml:space="preserve"> </w:t>
      </w:r>
      <w:r w:rsidR="00AA7A7F">
        <w:rPr>
          <w:rFonts w:eastAsia="Calibri" w:cs="Arial"/>
          <w:bCs/>
          <w:lang w:eastAsia="en-US"/>
        </w:rPr>
        <w:t xml:space="preserve">sowie </w:t>
      </w:r>
      <w:r w:rsidR="00BE3C02" w:rsidRPr="00BE3C02">
        <w:rPr>
          <w:rFonts w:eastAsia="Calibri" w:cs="Arial"/>
          <w:bCs/>
          <w:lang w:eastAsia="en-US"/>
        </w:rPr>
        <w:t>die DGNB-Zertifizierung in Gold für seine nachhaltige Bauweise</w:t>
      </w:r>
      <w:r w:rsidR="00AA7A7F">
        <w:rPr>
          <w:rFonts w:eastAsia="Calibri" w:cs="Arial"/>
          <w:bCs/>
          <w:lang w:eastAsia="en-US"/>
        </w:rPr>
        <w:t xml:space="preserve"> erhalten.</w:t>
      </w:r>
    </w:p>
    <w:p w14:paraId="5C18A7FF" w14:textId="77777777" w:rsidR="00AA7A7F" w:rsidRDefault="00AA7A7F" w:rsidP="001A14DF">
      <w:pPr>
        <w:rPr>
          <w:rFonts w:eastAsia="Calibri" w:cs="Arial"/>
          <w:bCs/>
          <w:lang w:eastAsia="en-US"/>
        </w:rPr>
      </w:pPr>
    </w:p>
    <w:p w14:paraId="37EA4FB3" w14:textId="1EB8023E" w:rsidR="008E6121" w:rsidRPr="00CC71F2" w:rsidRDefault="00F54249" w:rsidP="001A14DF">
      <w:pPr>
        <w:rPr>
          <w:rFonts w:eastAsia="Calibri" w:cs="Arial"/>
          <w:bCs/>
          <w:lang w:eastAsia="en-US"/>
        </w:rPr>
      </w:pPr>
      <w:r w:rsidRPr="00CC71F2">
        <w:rPr>
          <w:rFonts w:eastAsia="Calibri" w:cs="Arial"/>
          <w:bCs/>
          <w:lang w:eastAsia="en-US"/>
        </w:rPr>
        <w:t xml:space="preserve">„Der Networking Cube vereint </w:t>
      </w:r>
      <w:r w:rsidR="008E6121" w:rsidRPr="00CC71F2">
        <w:rPr>
          <w:rFonts w:eastAsia="Calibri" w:cs="Arial"/>
          <w:bCs/>
          <w:lang w:eastAsia="en-US"/>
        </w:rPr>
        <w:t xml:space="preserve">den </w:t>
      </w:r>
      <w:r w:rsidRPr="00CC71F2">
        <w:rPr>
          <w:rFonts w:eastAsia="Calibri" w:cs="Arial"/>
          <w:bCs/>
          <w:lang w:eastAsia="en-US"/>
        </w:rPr>
        <w:t>Pioniergeist von Wilo mit unserem überaus hohen Anspruch an Nachhaltigkeit</w:t>
      </w:r>
      <w:r w:rsidR="00CC71F2" w:rsidRPr="00CC71F2">
        <w:rPr>
          <w:rFonts w:eastAsia="Calibri" w:cs="Arial"/>
          <w:bCs/>
          <w:lang w:eastAsia="en-US"/>
        </w:rPr>
        <w:t>. Die beiden Auszeichnungen zeigen, dass uns die</w:t>
      </w:r>
      <w:r w:rsidR="00C37FAA">
        <w:rPr>
          <w:rFonts w:eastAsia="Calibri" w:cs="Arial"/>
          <w:bCs/>
          <w:lang w:eastAsia="en-US"/>
        </w:rPr>
        <w:t>se</w:t>
      </w:r>
      <w:r w:rsidR="00CC71F2" w:rsidRPr="00CC71F2">
        <w:rPr>
          <w:rFonts w:eastAsia="Calibri" w:cs="Arial"/>
          <w:bCs/>
          <w:lang w:eastAsia="en-US"/>
        </w:rPr>
        <w:t xml:space="preserve"> Kombination </w:t>
      </w:r>
      <w:r w:rsidR="00C37FAA">
        <w:rPr>
          <w:rFonts w:eastAsia="Calibri" w:cs="Arial"/>
          <w:bCs/>
          <w:lang w:eastAsia="en-US"/>
        </w:rPr>
        <w:t xml:space="preserve">gut </w:t>
      </w:r>
      <w:r w:rsidR="00CC71F2" w:rsidRPr="00CC71F2">
        <w:rPr>
          <w:rFonts w:eastAsia="Calibri" w:cs="Arial"/>
          <w:bCs/>
          <w:lang w:eastAsia="en-US"/>
        </w:rPr>
        <w:t>gelungen ist</w:t>
      </w:r>
      <w:r w:rsidRPr="00CC71F2">
        <w:rPr>
          <w:rFonts w:eastAsia="Calibri" w:cs="Arial"/>
          <w:bCs/>
          <w:lang w:eastAsia="en-US"/>
        </w:rPr>
        <w:t xml:space="preserve">“, erklärt Oliver Hermes, </w:t>
      </w:r>
      <w:proofErr w:type="spellStart"/>
      <w:r w:rsidRPr="00CC71F2">
        <w:rPr>
          <w:rFonts w:eastAsia="Calibri" w:cs="Arial"/>
          <w:bCs/>
          <w:lang w:eastAsia="en-US"/>
        </w:rPr>
        <w:t>President</w:t>
      </w:r>
      <w:proofErr w:type="spellEnd"/>
      <w:r w:rsidRPr="00CC71F2">
        <w:rPr>
          <w:rFonts w:eastAsia="Calibri" w:cs="Arial"/>
          <w:bCs/>
          <w:lang w:eastAsia="en-US"/>
        </w:rPr>
        <w:t xml:space="preserve"> &amp; Global CEO der Wilo Group. „</w:t>
      </w:r>
      <w:r w:rsidR="00CC71F2" w:rsidRPr="00CC71F2">
        <w:rPr>
          <w:rFonts w:eastAsia="Calibri" w:cs="Arial"/>
          <w:bCs/>
          <w:lang w:eastAsia="en-US"/>
        </w:rPr>
        <w:t xml:space="preserve">Dabei sind nicht nur die Bauweise und das Betriebskonzept als nachhaltig zu verstehen. </w:t>
      </w:r>
      <w:r w:rsidR="008E6121" w:rsidRPr="00CC71F2">
        <w:rPr>
          <w:rFonts w:eastAsia="Calibri" w:cs="Arial"/>
          <w:bCs/>
          <w:lang w:eastAsia="en-US"/>
        </w:rPr>
        <w:t>Das Gebäude schafft</w:t>
      </w:r>
      <w:r w:rsidR="00CC71F2" w:rsidRPr="00CC71F2">
        <w:rPr>
          <w:rFonts w:eastAsia="Calibri" w:cs="Arial"/>
          <w:bCs/>
          <w:lang w:eastAsia="en-US"/>
        </w:rPr>
        <w:t xml:space="preserve"> </w:t>
      </w:r>
      <w:r w:rsidR="008E6121" w:rsidRPr="00CC71F2">
        <w:rPr>
          <w:rFonts w:eastAsia="Calibri" w:cs="Arial"/>
          <w:bCs/>
          <w:lang w:eastAsia="en-US"/>
        </w:rPr>
        <w:t xml:space="preserve">Räume für </w:t>
      </w:r>
      <w:r w:rsidR="00CC71F2" w:rsidRPr="00CC71F2">
        <w:rPr>
          <w:rFonts w:eastAsia="Calibri" w:cs="Arial"/>
          <w:bCs/>
          <w:lang w:eastAsia="en-US"/>
        </w:rPr>
        <w:t>Austausch und Vernetzung und steht damit geradezu exemplarisch für den Wirkbereich Connecting unserer übergeordneten, gruppenweiten Nachhaltigkeitsstrategie.“</w:t>
      </w:r>
    </w:p>
    <w:p w14:paraId="4CE73E8D" w14:textId="77777777" w:rsidR="00AA7A7F" w:rsidRDefault="00AA7A7F" w:rsidP="001A14DF">
      <w:pPr>
        <w:rPr>
          <w:rFonts w:eastAsia="Calibri" w:cs="Arial"/>
          <w:bCs/>
          <w:lang w:eastAsia="en-US"/>
        </w:rPr>
      </w:pPr>
    </w:p>
    <w:p w14:paraId="1F762712" w14:textId="64BB077F" w:rsidR="00AA7A7F" w:rsidRDefault="00AA7A7F" w:rsidP="001A14DF">
      <w:pPr>
        <w:rPr>
          <w:rFonts w:eastAsia="Calibri" w:cs="Arial"/>
          <w:bCs/>
          <w:lang w:eastAsia="en-US"/>
        </w:rPr>
      </w:pPr>
      <w:r w:rsidRPr="00AA7A7F">
        <w:rPr>
          <w:rFonts w:eastAsia="Calibri" w:cs="Arial"/>
          <w:bCs/>
          <w:lang w:eastAsia="en-US"/>
        </w:rPr>
        <w:t xml:space="preserve">Der German Brand Award würdigt das </w:t>
      </w:r>
      <w:r w:rsidR="002C5949">
        <w:rPr>
          <w:rFonts w:eastAsia="Calibri" w:cs="Arial"/>
          <w:bCs/>
          <w:lang w:eastAsia="en-US"/>
        </w:rPr>
        <w:t>innovative</w:t>
      </w:r>
      <w:r w:rsidRPr="00AA7A7F">
        <w:rPr>
          <w:rFonts w:eastAsia="Calibri" w:cs="Arial"/>
          <w:bCs/>
          <w:lang w:eastAsia="en-US"/>
        </w:rPr>
        <w:t xml:space="preserve"> Gesamtkonzept des Networking Cube, das sich durch </w:t>
      </w:r>
      <w:r w:rsidR="002C5949">
        <w:rPr>
          <w:rFonts w:eastAsia="Calibri" w:cs="Arial"/>
          <w:bCs/>
          <w:lang w:eastAsia="en-US"/>
        </w:rPr>
        <w:t>nachhaltige Architektur</w:t>
      </w:r>
      <w:r w:rsidR="00C37FAA">
        <w:rPr>
          <w:rFonts w:eastAsia="Calibri" w:cs="Arial"/>
          <w:bCs/>
          <w:lang w:eastAsia="en-US"/>
        </w:rPr>
        <w:t xml:space="preserve"> </w:t>
      </w:r>
      <w:r w:rsidRPr="00AA7A7F">
        <w:rPr>
          <w:rFonts w:eastAsia="Calibri" w:cs="Arial"/>
          <w:bCs/>
          <w:lang w:eastAsia="en-US"/>
        </w:rPr>
        <w:t xml:space="preserve">und </w:t>
      </w:r>
      <w:r w:rsidR="00B27316">
        <w:rPr>
          <w:rFonts w:eastAsia="Calibri" w:cs="Arial"/>
          <w:bCs/>
          <w:lang w:eastAsia="en-US"/>
        </w:rPr>
        <w:t xml:space="preserve">beispiellose </w:t>
      </w:r>
      <w:r w:rsidRPr="00AA7A7F">
        <w:rPr>
          <w:rFonts w:eastAsia="Calibri" w:cs="Arial"/>
          <w:bCs/>
          <w:lang w:eastAsia="en-US"/>
        </w:rPr>
        <w:t>Veranstaltungstechnik auszeichnet.</w:t>
      </w:r>
      <w:r>
        <w:rPr>
          <w:rFonts w:eastAsia="Calibri" w:cs="Arial"/>
          <w:bCs/>
          <w:lang w:eastAsia="en-US"/>
        </w:rPr>
        <w:t xml:space="preserve"> Zu den Highlights des rund </w:t>
      </w:r>
      <w:r w:rsidR="00B27316">
        <w:rPr>
          <w:rFonts w:eastAsia="Calibri" w:cs="Arial"/>
          <w:bCs/>
          <w:lang w:eastAsia="en-US"/>
        </w:rPr>
        <w:t>5.000 Quadratmeter großen Gebäudes zählen die 191 Quadratmeter große LED-Wand, der von einer begrünten Dachterrasse umschlossene White Room, die begrünte Südfassade sowie d</w:t>
      </w:r>
      <w:r w:rsidR="00F86AFE">
        <w:rPr>
          <w:rFonts w:eastAsia="Calibri" w:cs="Arial"/>
          <w:bCs/>
          <w:lang w:eastAsia="en-US"/>
        </w:rPr>
        <w:t>en</w:t>
      </w:r>
      <w:r w:rsidR="00B27316">
        <w:rPr>
          <w:rFonts w:eastAsia="Calibri" w:cs="Arial"/>
          <w:bCs/>
          <w:lang w:eastAsia="en-US"/>
        </w:rPr>
        <w:t xml:space="preserve"> Garderobe</w:t>
      </w:r>
      <w:r w:rsidR="00F86AFE">
        <w:rPr>
          <w:rFonts w:eastAsia="Calibri" w:cs="Arial"/>
          <w:bCs/>
          <w:lang w:eastAsia="en-US"/>
        </w:rPr>
        <w:t>nbereich</w:t>
      </w:r>
      <w:r w:rsidR="00B27316">
        <w:rPr>
          <w:rFonts w:eastAsia="Calibri" w:cs="Arial"/>
          <w:bCs/>
          <w:lang w:eastAsia="en-US"/>
        </w:rPr>
        <w:t xml:space="preserve"> im Stil von Waschkauen in Bergwerken.</w:t>
      </w:r>
    </w:p>
    <w:p w14:paraId="37D54EBD" w14:textId="77777777" w:rsidR="00AA7A7F" w:rsidRDefault="00AA7A7F" w:rsidP="001A14DF">
      <w:pPr>
        <w:rPr>
          <w:rFonts w:eastAsia="Calibri" w:cs="Arial"/>
          <w:bCs/>
          <w:lang w:eastAsia="en-US"/>
        </w:rPr>
      </w:pPr>
    </w:p>
    <w:p w14:paraId="2FBD05F2" w14:textId="1D3C6A56" w:rsidR="00AA7A7F" w:rsidRDefault="00B27316" w:rsidP="001A14DF">
      <w:pPr>
        <w:rPr>
          <w:rFonts w:eastAsia="Calibri" w:cs="Arial"/>
          <w:lang w:eastAsia="en-US"/>
        </w:rPr>
      </w:pPr>
      <w:r>
        <w:rPr>
          <w:rFonts w:eastAsia="Calibri" w:cs="Arial"/>
          <w:lang w:eastAsia="en-US"/>
        </w:rPr>
        <w:t xml:space="preserve">Die </w:t>
      </w:r>
      <w:r w:rsidR="00CB5ECE">
        <w:rPr>
          <w:rFonts w:eastAsia="Calibri" w:cs="Arial"/>
          <w:lang w:eastAsia="en-US"/>
        </w:rPr>
        <w:t xml:space="preserve">DGNB-Zertifizierung in Gold bestätigt </w:t>
      </w:r>
      <w:r w:rsidR="00D55030">
        <w:rPr>
          <w:rFonts w:eastAsia="Calibri" w:cs="Arial"/>
          <w:lang w:eastAsia="en-US"/>
        </w:rPr>
        <w:t xml:space="preserve">Wilos </w:t>
      </w:r>
      <w:r w:rsidR="00CB5ECE">
        <w:rPr>
          <w:rFonts w:eastAsia="Calibri" w:cs="Arial"/>
          <w:lang w:eastAsia="en-US"/>
        </w:rPr>
        <w:t>Nachhaltigkeit</w:t>
      </w:r>
      <w:r w:rsidR="00D55030">
        <w:rPr>
          <w:rFonts w:eastAsia="Calibri" w:cs="Arial"/>
          <w:lang w:eastAsia="en-US"/>
        </w:rPr>
        <w:t>sengagement beim Konzept, Bau und Betrieb</w:t>
      </w:r>
      <w:r w:rsidR="00CB5ECE">
        <w:rPr>
          <w:rFonts w:eastAsia="Calibri" w:cs="Arial"/>
          <w:lang w:eastAsia="en-US"/>
        </w:rPr>
        <w:t xml:space="preserve"> des Networking Cube. </w:t>
      </w:r>
      <w:r w:rsidR="00D55030">
        <w:rPr>
          <w:rFonts w:eastAsia="Calibri" w:cs="Arial"/>
          <w:lang w:eastAsia="en-US"/>
        </w:rPr>
        <w:t xml:space="preserve">Laut der Deutschen Gesellschaft für Nachhaltiges Bauen (DGNB) erfüllt das Marktpartnerbegegnungszentrum in gleich sechs Kategorien höchste Standards, etwa mit Blick auf die ökologische </w:t>
      </w:r>
      <w:r w:rsidR="00D55030">
        <w:rPr>
          <w:rFonts w:eastAsia="Calibri" w:cs="Arial"/>
          <w:lang w:eastAsia="en-US"/>
        </w:rPr>
        <w:lastRenderedPageBreak/>
        <w:t>Qualität (energieeffiziente Technologien und umweltfreundliche Materialien), die Prozessqualität (höchste Standards für nachhaltige und effiziente Projektumsetzung im Bauprozess)</w:t>
      </w:r>
      <w:r w:rsidR="00F86AFE">
        <w:rPr>
          <w:rFonts w:eastAsia="Calibri" w:cs="Arial"/>
          <w:lang w:eastAsia="en-US"/>
        </w:rPr>
        <w:t>, die soziokulturelle und funktionale Qualität (Förderung von Austausch und Ideen)</w:t>
      </w:r>
      <w:r w:rsidR="00D55030">
        <w:rPr>
          <w:rFonts w:eastAsia="Calibri" w:cs="Arial"/>
          <w:lang w:eastAsia="en-US"/>
        </w:rPr>
        <w:t xml:space="preserve"> und die Standortqualität (harmonische Integration in den Wilopark und Vernetzung mit dem urbanen Umfeld).</w:t>
      </w:r>
    </w:p>
    <w:p w14:paraId="73116748" w14:textId="77777777" w:rsidR="00687A41" w:rsidRDefault="00687A41" w:rsidP="001A14DF">
      <w:pPr>
        <w:rPr>
          <w:rFonts w:eastAsia="Calibri" w:cs="Arial"/>
          <w:lang w:eastAsia="en-US"/>
        </w:rPr>
      </w:pPr>
    </w:p>
    <w:p w14:paraId="02EBF924" w14:textId="5576DCDE" w:rsidR="00687A41" w:rsidRDefault="00687A41" w:rsidP="001A14DF">
      <w:pPr>
        <w:rPr>
          <w:rFonts w:eastAsia="Calibri" w:cs="Arial"/>
          <w:lang w:eastAsia="en-US"/>
        </w:rPr>
      </w:pPr>
      <w:r w:rsidRPr="008B64DB">
        <w:rPr>
          <w:rFonts w:eastAsia="Calibri" w:cs="Arial"/>
          <w:lang w:eastAsia="en-US"/>
        </w:rPr>
        <w:t xml:space="preserve">Fast zeitgleich </w:t>
      </w:r>
      <w:r w:rsidR="00DF74E5" w:rsidRPr="008B64DB">
        <w:rPr>
          <w:rFonts w:eastAsia="Calibri" w:cs="Arial"/>
          <w:lang w:eastAsia="en-US"/>
        </w:rPr>
        <w:t>erhielten</w:t>
      </w:r>
      <w:r w:rsidRPr="008B64DB">
        <w:rPr>
          <w:rFonts w:eastAsia="Calibri" w:cs="Arial"/>
          <w:lang w:eastAsia="en-US"/>
        </w:rPr>
        <w:t xml:space="preserve"> auch der Wilo Innovation Cube und das angrenzende Labor auf dem Wilopark die goldene DGNB-Auszeichnung. Die Gebäude beheimaten die globalen Forschungs- und Entwicklungsabteilungen der Wilo Group sowie die der Regionalorganisation Wilo Europe.</w:t>
      </w:r>
    </w:p>
    <w:p w14:paraId="2ADB1E34" w14:textId="77777777" w:rsidR="00334D70" w:rsidRDefault="00334D70" w:rsidP="001A14DF">
      <w:pPr>
        <w:rPr>
          <w:rFonts w:eastAsia="Calibri" w:cs="Arial"/>
          <w:lang w:eastAsia="en-US"/>
        </w:rPr>
      </w:pPr>
    </w:p>
    <w:p w14:paraId="4EA14012" w14:textId="57BEF2BF" w:rsidR="00334D70" w:rsidRDefault="00334D70" w:rsidP="001A14DF">
      <w:pPr>
        <w:rPr>
          <w:rFonts w:eastAsia="Calibri" w:cs="Arial"/>
          <w:lang w:eastAsia="en-US"/>
        </w:rPr>
      </w:pPr>
      <w:r>
        <w:rPr>
          <w:rFonts w:eastAsia="Calibri" w:cs="Arial"/>
          <w:noProof/>
          <w:lang w:eastAsia="en-US"/>
        </w:rPr>
        <w:drawing>
          <wp:inline distT="0" distB="0" distL="0" distR="0" wp14:anchorId="4803FCC9" wp14:editId="537371E9">
            <wp:extent cx="5124450" cy="3622040"/>
            <wp:effectExtent l="0" t="0" r="0" b="0"/>
            <wp:docPr id="165907708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62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2CF9B" w14:textId="47C493F9" w:rsidR="00C37FAA" w:rsidRDefault="00C37FAA" w:rsidP="00C37FAA">
      <w:pPr>
        <w:rPr>
          <w:rFonts w:eastAsia="Calibri" w:cs="Arial"/>
          <w:lang w:eastAsia="en-US"/>
        </w:rPr>
      </w:pPr>
      <w:bookmarkStart w:id="0" w:name="_Hlk201300296"/>
      <w:r w:rsidRPr="00B62BEE">
        <w:rPr>
          <w:rFonts w:eastAsia="Calibri" w:cs="Arial"/>
          <w:b/>
          <w:bCs/>
          <w:lang w:eastAsia="en-US"/>
        </w:rPr>
        <w:t>Bildunterzeile:</w:t>
      </w:r>
      <w:r>
        <w:rPr>
          <w:rFonts w:eastAsia="Calibri" w:cs="Arial"/>
          <w:lang w:eastAsia="en-US"/>
        </w:rPr>
        <w:t xml:space="preserve"> Der Networking Cube auf dem Wilopark in Dortmund hat den </w:t>
      </w:r>
      <w:r w:rsidRPr="00C37FAA">
        <w:rPr>
          <w:rFonts w:eastAsia="Calibri" w:cs="Arial"/>
          <w:lang w:eastAsia="en-US"/>
        </w:rPr>
        <w:t xml:space="preserve">German Brand Award </w:t>
      </w:r>
      <w:r w:rsidR="002C5949">
        <w:rPr>
          <w:rFonts w:eastAsia="Calibri" w:cs="Arial"/>
          <w:lang w:eastAsia="en-US"/>
        </w:rPr>
        <w:t xml:space="preserve">gewonnen </w:t>
      </w:r>
      <w:r w:rsidRPr="00C37FAA">
        <w:rPr>
          <w:rFonts w:eastAsia="Calibri" w:cs="Arial"/>
          <w:lang w:eastAsia="en-US"/>
        </w:rPr>
        <w:t xml:space="preserve">und </w:t>
      </w:r>
      <w:r>
        <w:rPr>
          <w:rFonts w:eastAsia="Calibri" w:cs="Arial"/>
          <w:lang w:eastAsia="en-US"/>
        </w:rPr>
        <w:t xml:space="preserve">die </w:t>
      </w:r>
      <w:r w:rsidRPr="00C37FAA">
        <w:rPr>
          <w:rFonts w:eastAsia="Calibri" w:cs="Arial"/>
          <w:lang w:eastAsia="en-US"/>
        </w:rPr>
        <w:t>DGNB-Zertifizierung in Gold</w:t>
      </w:r>
      <w:r>
        <w:rPr>
          <w:rFonts w:eastAsia="Calibri" w:cs="Arial"/>
          <w:lang w:eastAsia="en-US"/>
        </w:rPr>
        <w:t xml:space="preserve"> erhalten. Bild: WILO SE</w:t>
      </w:r>
    </w:p>
    <w:bookmarkEnd w:id="0"/>
    <w:p w14:paraId="36A83D73" w14:textId="02676239" w:rsidR="00A41A7E" w:rsidRDefault="00A41A7E" w:rsidP="00A41A7E">
      <w:pPr>
        <w:rPr>
          <w:rFonts w:eastAsia="Calibri" w:cs="Arial"/>
          <w:noProof/>
          <w:lang w:eastAsia="en-US"/>
        </w:rPr>
      </w:pPr>
    </w:p>
    <w:p w14:paraId="6F2901DD" w14:textId="140B148E" w:rsidR="000176AE" w:rsidRDefault="000176AE" w:rsidP="00A41A7E">
      <w:pPr>
        <w:rPr>
          <w:rFonts w:eastAsia="Calibri" w:cs="Arial"/>
          <w:lang w:eastAsia="en-US"/>
        </w:rPr>
      </w:pPr>
      <w:r>
        <w:rPr>
          <w:rFonts w:eastAsia="Calibri" w:cs="Arial"/>
          <w:noProof/>
          <w:lang w:eastAsia="en-US"/>
        </w:rPr>
        <w:lastRenderedPageBreak/>
        <w:drawing>
          <wp:inline distT="0" distB="0" distL="0" distR="0" wp14:anchorId="066C48BE" wp14:editId="32A8A7DD">
            <wp:extent cx="5122545" cy="3623945"/>
            <wp:effectExtent l="0" t="0" r="1905" b="0"/>
            <wp:docPr id="193395084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545" cy="362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A2A29" w14:textId="68F58863" w:rsidR="00A41A7E" w:rsidRDefault="00A41A7E" w:rsidP="00A41A7E">
      <w:pPr>
        <w:rPr>
          <w:rFonts w:eastAsia="Calibri" w:cs="Arial"/>
          <w:lang w:eastAsia="en-US"/>
        </w:rPr>
      </w:pPr>
      <w:r w:rsidRPr="00B62BEE">
        <w:rPr>
          <w:rFonts w:eastAsia="Calibri" w:cs="Arial"/>
          <w:b/>
          <w:bCs/>
          <w:lang w:eastAsia="en-US"/>
        </w:rPr>
        <w:t>Bildunterzeile:</w:t>
      </w:r>
      <w:r>
        <w:rPr>
          <w:rFonts w:eastAsia="Calibri" w:cs="Arial"/>
          <w:lang w:eastAsia="en-US"/>
        </w:rPr>
        <w:t xml:space="preserve"> </w:t>
      </w:r>
      <w:r w:rsidR="000176AE" w:rsidRPr="000176AE">
        <w:rPr>
          <w:rFonts w:eastAsia="Calibri" w:cs="Arial"/>
          <w:lang w:eastAsia="en-US"/>
        </w:rPr>
        <w:t xml:space="preserve">Zu den Highlights des rund 5.000 Quadratmeter großen </w:t>
      </w:r>
      <w:r w:rsidR="000176AE">
        <w:rPr>
          <w:rFonts w:eastAsia="Calibri" w:cs="Arial"/>
          <w:lang w:eastAsia="en-US"/>
        </w:rPr>
        <w:t xml:space="preserve">Networking Cube </w:t>
      </w:r>
      <w:r w:rsidR="000176AE" w:rsidRPr="000176AE">
        <w:rPr>
          <w:rFonts w:eastAsia="Calibri" w:cs="Arial"/>
          <w:lang w:eastAsia="en-US"/>
        </w:rPr>
        <w:t>zähl</w:t>
      </w:r>
      <w:r w:rsidR="000176AE">
        <w:rPr>
          <w:rFonts w:eastAsia="Calibri" w:cs="Arial"/>
          <w:lang w:eastAsia="en-US"/>
        </w:rPr>
        <w:t>t</w:t>
      </w:r>
      <w:r w:rsidR="000176AE" w:rsidRPr="000176AE">
        <w:rPr>
          <w:rFonts w:eastAsia="Calibri" w:cs="Arial"/>
          <w:lang w:eastAsia="en-US"/>
        </w:rPr>
        <w:t xml:space="preserve"> die 191 Quadratmeter große LED-Wand </w:t>
      </w:r>
      <w:r>
        <w:rPr>
          <w:rFonts w:eastAsia="Calibri" w:cs="Arial"/>
          <w:lang w:eastAsia="en-US"/>
        </w:rPr>
        <w:t>Bild: WILO SE</w:t>
      </w:r>
    </w:p>
    <w:p w14:paraId="21035CF6" w14:textId="77777777" w:rsidR="00CC71F2" w:rsidRDefault="00CC71F2" w:rsidP="001A14DF">
      <w:pPr>
        <w:rPr>
          <w:rFonts w:eastAsia="Calibri" w:cs="Arial"/>
          <w:lang w:eastAsia="en-US"/>
        </w:rPr>
      </w:pPr>
    </w:p>
    <w:p w14:paraId="67538022" w14:textId="55E2E8E9" w:rsidR="00CC71F2" w:rsidRDefault="00CC71F2" w:rsidP="001A14DF">
      <w:pPr>
        <w:rPr>
          <w:rFonts w:eastAsia="Calibri" w:cs="Arial"/>
          <w:lang w:eastAsia="en-US"/>
        </w:rPr>
      </w:pPr>
      <w:r>
        <w:rPr>
          <w:rFonts w:eastAsia="Calibri" w:cs="Arial"/>
          <w:noProof/>
          <w:lang w:eastAsia="en-US"/>
        </w:rPr>
        <w:lastRenderedPageBreak/>
        <w:drawing>
          <wp:inline distT="0" distB="0" distL="0" distR="0" wp14:anchorId="4DD88102" wp14:editId="1F9CFBBD">
            <wp:extent cx="5124450" cy="3622040"/>
            <wp:effectExtent l="0" t="0" r="0" b="0"/>
            <wp:docPr id="2123718250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62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7BD6C" w14:textId="512279D4" w:rsidR="00C37FAA" w:rsidRPr="00C37FAA" w:rsidRDefault="00C37FAA" w:rsidP="00C37FAA">
      <w:pPr>
        <w:rPr>
          <w:rFonts w:eastAsia="Calibri" w:cs="Arial"/>
          <w:lang w:eastAsia="en-US"/>
        </w:rPr>
      </w:pPr>
      <w:r w:rsidRPr="00C37FAA">
        <w:rPr>
          <w:rFonts w:eastAsia="Calibri" w:cs="Arial"/>
          <w:b/>
          <w:bCs/>
          <w:lang w:eastAsia="en-US"/>
        </w:rPr>
        <w:t>Bildunterzeile:</w:t>
      </w:r>
      <w:r w:rsidRPr="00C37FAA">
        <w:rPr>
          <w:rFonts w:eastAsia="Calibri" w:cs="Arial"/>
          <w:lang w:eastAsia="en-US"/>
        </w:rPr>
        <w:t xml:space="preserve"> D</w:t>
      </w:r>
      <w:r>
        <w:rPr>
          <w:rFonts w:eastAsia="Calibri" w:cs="Arial"/>
          <w:lang w:eastAsia="en-US"/>
        </w:rPr>
        <w:t xml:space="preserve">ie begrünte Südfassade </w:t>
      </w:r>
      <w:r w:rsidR="000176AE">
        <w:rPr>
          <w:rFonts w:eastAsia="Calibri" w:cs="Arial"/>
          <w:lang w:eastAsia="en-US"/>
        </w:rPr>
        <w:t xml:space="preserve">des Networking Cube, dem </w:t>
      </w:r>
      <w:r>
        <w:rPr>
          <w:rFonts w:eastAsia="Calibri" w:cs="Arial"/>
          <w:lang w:eastAsia="en-US"/>
        </w:rPr>
        <w:t>neuen Marktpartnerbegegnungszentrum von Wilo. Bild: WILO SE</w:t>
      </w:r>
    </w:p>
    <w:p w14:paraId="5B892106" w14:textId="77777777" w:rsidR="001A14DF" w:rsidRPr="00F77DD2" w:rsidRDefault="001A14DF" w:rsidP="001A14DF">
      <w:pPr>
        <w:rPr>
          <w:rFonts w:eastAsia="Calibri" w:cs="Arial"/>
          <w:lang w:eastAsia="en-US"/>
        </w:rPr>
      </w:pPr>
    </w:p>
    <w:p w14:paraId="36C4C257" w14:textId="77777777" w:rsidR="005D0021" w:rsidRPr="00F77DD2" w:rsidRDefault="00B22B54" w:rsidP="005D0021">
      <w:pPr>
        <w:jc w:val="left"/>
        <w:rPr>
          <w:b/>
        </w:rPr>
      </w:pPr>
      <w:r w:rsidRPr="00F77DD2">
        <w:rPr>
          <w:b/>
          <w:bCs/>
        </w:rPr>
        <w:t>Pressekontakt</w:t>
      </w:r>
      <w:r w:rsidR="005D0021" w:rsidRPr="00F77DD2">
        <w:rPr>
          <w:b/>
          <w:bCs/>
        </w:rPr>
        <w:t>:</w:t>
      </w:r>
    </w:p>
    <w:tbl>
      <w:tblPr>
        <w:tblW w:w="7938" w:type="dxa"/>
        <w:tblLook w:val="04A0" w:firstRow="1" w:lastRow="0" w:firstColumn="1" w:lastColumn="0" w:noHBand="0" w:noVBand="1"/>
      </w:tblPr>
      <w:tblGrid>
        <w:gridCol w:w="3969"/>
        <w:gridCol w:w="3969"/>
      </w:tblGrid>
      <w:tr w:rsidR="002D57F3" w:rsidRPr="00E041DD" w14:paraId="2F440F3A" w14:textId="77777777" w:rsidTr="002D57F3">
        <w:tc>
          <w:tcPr>
            <w:tcW w:w="3969" w:type="dxa"/>
            <w:tcMar>
              <w:left w:w="0" w:type="dxa"/>
              <w:right w:w="0" w:type="dxa"/>
            </w:tcMar>
          </w:tcPr>
          <w:p w14:paraId="3560514F" w14:textId="77777777" w:rsidR="00B62BEE" w:rsidRPr="00CC71F2" w:rsidRDefault="00B62BEE" w:rsidP="00B62BEE">
            <w:pPr>
              <w:jc w:val="left"/>
              <w:rPr>
                <w:lang w:val="en-US"/>
              </w:rPr>
            </w:pPr>
            <w:r w:rsidRPr="00CC71F2">
              <w:rPr>
                <w:lang w:val="en-US"/>
              </w:rPr>
              <w:t>Silas Schefers</w:t>
            </w:r>
          </w:p>
          <w:p w14:paraId="4B1C0509" w14:textId="7B069BB4" w:rsidR="00105645" w:rsidRPr="00CC71F2" w:rsidRDefault="00954404" w:rsidP="00B62BEE">
            <w:pPr>
              <w:jc w:val="left"/>
              <w:rPr>
                <w:lang w:val="en-US"/>
              </w:rPr>
            </w:pPr>
            <w:r w:rsidRPr="00CC71F2">
              <w:rPr>
                <w:lang w:val="en-US"/>
              </w:rPr>
              <w:t xml:space="preserve">Wilo </w:t>
            </w:r>
            <w:r w:rsidR="00105645" w:rsidRPr="00CC71F2">
              <w:rPr>
                <w:lang w:val="en-US"/>
              </w:rPr>
              <w:t>Gr</w:t>
            </w:r>
            <w:r w:rsidR="00BE3C02" w:rsidRPr="00CC71F2">
              <w:rPr>
                <w:lang w:val="en-US"/>
              </w:rPr>
              <w:t>oup</w:t>
            </w:r>
          </w:p>
          <w:p w14:paraId="0CFA1319" w14:textId="77777777" w:rsidR="00B62BEE" w:rsidRPr="00CC71F2" w:rsidRDefault="00B62BEE" w:rsidP="00B62BEE">
            <w:pPr>
              <w:jc w:val="left"/>
              <w:rPr>
                <w:lang w:val="en-US"/>
              </w:rPr>
            </w:pPr>
            <w:r w:rsidRPr="00CC71F2">
              <w:rPr>
                <w:lang w:val="en-US"/>
              </w:rPr>
              <w:t>T: +49 231 4102 7160</w:t>
            </w:r>
          </w:p>
          <w:p w14:paraId="70BB5DFA" w14:textId="77777777" w:rsidR="00B62BEE" w:rsidRPr="00CC71F2" w:rsidRDefault="00B62BEE" w:rsidP="00B62BEE">
            <w:pPr>
              <w:rPr>
                <w:rFonts w:cs="Calibri"/>
                <w:lang w:val="en-US"/>
              </w:rPr>
            </w:pPr>
            <w:r w:rsidRPr="00CC71F2">
              <w:rPr>
                <w:lang w:val="en-US"/>
              </w:rPr>
              <w:t>M: +49 173 895 91 87</w:t>
            </w:r>
          </w:p>
          <w:p w14:paraId="5F112CFD" w14:textId="77777777" w:rsidR="002D57F3" w:rsidRPr="00CC71F2" w:rsidRDefault="00105645" w:rsidP="00B62BEE">
            <w:pPr>
              <w:jc w:val="left"/>
              <w:rPr>
                <w:rFonts w:ascii="Arial" w:hAnsi="Arial" w:cs="Times New Roman"/>
                <w:sz w:val="2"/>
                <w:szCs w:val="2"/>
                <w:lang w:val="en-US"/>
              </w:rPr>
            </w:pPr>
            <w:hyperlink r:id="rId11" w:history="1">
              <w:r w:rsidRPr="00CC71F2">
                <w:rPr>
                  <w:rStyle w:val="Hyperlink"/>
                  <w:lang w:val="en-US"/>
                </w:rPr>
                <w:t>silas.schefers@wilo.com</w:t>
              </w:r>
            </w:hyperlink>
            <w:r w:rsidRPr="00CC71F2">
              <w:rPr>
                <w:lang w:val="en-US"/>
              </w:rPr>
              <w:t xml:space="preserve"> </w:t>
            </w:r>
          </w:p>
        </w:tc>
        <w:tc>
          <w:tcPr>
            <w:tcW w:w="3969" w:type="dxa"/>
          </w:tcPr>
          <w:p w14:paraId="30F7D8C7" w14:textId="77777777" w:rsidR="002D57F3" w:rsidRPr="00CC71F2" w:rsidRDefault="002D57F3" w:rsidP="00B62BEE">
            <w:pPr>
              <w:jc w:val="left"/>
              <w:rPr>
                <w:lang w:val="en-US"/>
              </w:rPr>
            </w:pPr>
          </w:p>
        </w:tc>
      </w:tr>
    </w:tbl>
    <w:p w14:paraId="6109021B" w14:textId="77777777" w:rsidR="005D0021" w:rsidRPr="00CC71F2" w:rsidRDefault="005D0021" w:rsidP="005D0021">
      <w:pPr>
        <w:ind w:right="-144"/>
        <w:jc w:val="left"/>
        <w:rPr>
          <w:lang w:val="en-US"/>
        </w:rPr>
      </w:pPr>
    </w:p>
    <w:p w14:paraId="31A29E13" w14:textId="77777777" w:rsidR="00B22B54" w:rsidRPr="00F80A37" w:rsidRDefault="00B22B54" w:rsidP="00B22B54">
      <w:pPr>
        <w:jc w:val="left"/>
        <w:rPr>
          <w:rFonts w:asciiTheme="majorHAnsi" w:hAnsiTheme="majorHAnsi"/>
          <w:b/>
          <w:sz w:val="14"/>
          <w:szCs w:val="14"/>
        </w:rPr>
      </w:pPr>
      <w:r w:rsidRPr="00F80A37">
        <w:rPr>
          <w:rFonts w:asciiTheme="majorHAnsi" w:hAnsiTheme="majorHAnsi"/>
          <w:b/>
          <w:sz w:val="14"/>
          <w:szCs w:val="14"/>
        </w:rPr>
        <w:t>Über Wilo:</w:t>
      </w:r>
    </w:p>
    <w:p w14:paraId="469717B1" w14:textId="0FC0CF50" w:rsidR="00B22B54" w:rsidRPr="00F80A37" w:rsidRDefault="00B22B54" w:rsidP="00B22B54">
      <w:pPr>
        <w:autoSpaceDE w:val="0"/>
        <w:autoSpaceDN w:val="0"/>
        <w:adjustRightInd w:val="0"/>
        <w:jc w:val="left"/>
        <w:rPr>
          <w:rFonts w:asciiTheme="minorHAnsi" w:eastAsiaTheme="minorHAnsi" w:hAnsiTheme="minorHAnsi" w:cs="WILOPlusFM"/>
          <w:color w:val="1A1A18"/>
          <w:sz w:val="14"/>
          <w:szCs w:val="14"/>
        </w:rPr>
      </w:pPr>
      <w:r w:rsidRPr="00C97B7B">
        <w:rPr>
          <w:rFonts w:asciiTheme="minorHAnsi" w:eastAsiaTheme="minorHAnsi" w:hAnsiTheme="minorHAnsi" w:cs="WILOPlusFM"/>
          <w:color w:val="1A1A18"/>
          <w:sz w:val="14"/>
          <w:szCs w:val="14"/>
        </w:rPr>
        <w:t>Die Wilo Gr</w:t>
      </w:r>
      <w:r w:rsidR="00BE3C02">
        <w:rPr>
          <w:rFonts w:asciiTheme="minorHAnsi" w:eastAsiaTheme="minorHAnsi" w:hAnsiTheme="minorHAnsi" w:cs="WILOPlusFM"/>
          <w:color w:val="1A1A18"/>
          <w:sz w:val="14"/>
          <w:szCs w:val="14"/>
        </w:rPr>
        <w:t>oup</w:t>
      </w:r>
      <w:r w:rsidRPr="00C97B7B">
        <w:rPr>
          <w:rFonts w:asciiTheme="minorHAnsi" w:eastAsiaTheme="minorHAnsi" w:hAnsiTheme="minorHAnsi" w:cs="WILOPlusFM"/>
          <w:color w:val="1A1A18"/>
          <w:sz w:val="14"/>
          <w:szCs w:val="14"/>
        </w:rPr>
        <w:t xml:space="preserve"> ist einer der weltweit führenden Premiumanbieter von Pumpen und Pumpensystemen für die Gebäudetechnik, die Wasserwirtschaft und die Industrie. In der vergangenen Dekade haben wir uns vom Hidden zum Visible und </w:t>
      </w:r>
      <w:proofErr w:type="spellStart"/>
      <w:r w:rsidRPr="00C97B7B">
        <w:rPr>
          <w:rFonts w:asciiTheme="minorHAnsi" w:eastAsiaTheme="minorHAnsi" w:hAnsiTheme="minorHAnsi" w:cs="WILOPlusFM"/>
          <w:color w:val="1A1A18"/>
          <w:sz w:val="14"/>
          <w:szCs w:val="14"/>
        </w:rPr>
        <w:t>Connected</w:t>
      </w:r>
      <w:proofErr w:type="spellEnd"/>
      <w:r w:rsidRPr="00C97B7B">
        <w:rPr>
          <w:rFonts w:asciiTheme="minorHAnsi" w:eastAsiaTheme="minorHAnsi" w:hAnsiTheme="minorHAnsi" w:cs="WILOPlusFM"/>
          <w:color w:val="1A1A18"/>
          <w:sz w:val="14"/>
          <w:szCs w:val="14"/>
        </w:rPr>
        <w:t xml:space="preserve"> Champion entwickelt. Heute sind </w:t>
      </w:r>
      <w:r w:rsidR="009B453A">
        <w:rPr>
          <w:rFonts w:asciiTheme="minorHAnsi" w:eastAsiaTheme="minorHAnsi" w:hAnsiTheme="minorHAnsi" w:cs="WILOPlusFM"/>
          <w:color w:val="1A1A18"/>
          <w:sz w:val="14"/>
          <w:szCs w:val="14"/>
        </w:rPr>
        <w:t>über</w:t>
      </w:r>
      <w:r w:rsidR="00E62EB1">
        <w:rPr>
          <w:rFonts w:asciiTheme="minorHAnsi" w:eastAsiaTheme="minorHAnsi" w:hAnsiTheme="minorHAnsi" w:cs="WILOPlusFM"/>
          <w:color w:val="1A1A18"/>
          <w:sz w:val="14"/>
          <w:szCs w:val="14"/>
        </w:rPr>
        <w:t xml:space="preserve"> 9.000</w:t>
      </w:r>
      <w:r w:rsidRPr="00C97B7B">
        <w:rPr>
          <w:rFonts w:asciiTheme="minorHAnsi" w:eastAsiaTheme="minorHAnsi" w:hAnsiTheme="minorHAnsi" w:cs="WILOPlusFM"/>
          <w:color w:val="1A1A18"/>
          <w:sz w:val="14"/>
          <w:szCs w:val="14"/>
        </w:rPr>
        <w:t xml:space="preserve"> Mitarbeiterinnen und Mitarbeiter weltweit für Wilo tätig. Mit innovativen Lösungen, smarten Produkten und individuellen Services bewegen wir Wasser: intelligent, effizient und klimafreundlich. Schon heute sind wir mit unseren Produkten und Lösungen, Prozessen und Geschäftsmodellen der digitale Pionier der Branche.</w:t>
      </w:r>
    </w:p>
    <w:p w14:paraId="2D74C482" w14:textId="77777777" w:rsidR="005D0021" w:rsidRPr="00B22B54" w:rsidRDefault="005D0021" w:rsidP="005D0021">
      <w:pPr>
        <w:autoSpaceDE w:val="0"/>
        <w:autoSpaceDN w:val="0"/>
        <w:adjustRightInd w:val="0"/>
        <w:jc w:val="left"/>
        <w:rPr>
          <w:rFonts w:asciiTheme="minorHAnsi" w:eastAsiaTheme="minorHAnsi" w:hAnsiTheme="minorHAnsi" w:cs="WILOPlusFM"/>
          <w:color w:val="1A1A18"/>
          <w:sz w:val="14"/>
          <w:szCs w:val="14"/>
        </w:rPr>
      </w:pPr>
    </w:p>
    <w:p w14:paraId="73A37595" w14:textId="77777777" w:rsidR="005D0021" w:rsidRPr="00B62BEE" w:rsidRDefault="00B22B54" w:rsidP="00B62BEE">
      <w:pPr>
        <w:autoSpaceDE w:val="0"/>
        <w:autoSpaceDN w:val="0"/>
        <w:adjustRightInd w:val="0"/>
        <w:jc w:val="left"/>
        <w:rPr>
          <w:rFonts w:asciiTheme="minorHAnsi" w:hAnsiTheme="minorHAnsi"/>
          <w:sz w:val="14"/>
          <w:szCs w:val="14"/>
        </w:rPr>
      </w:pPr>
      <w:r w:rsidRPr="00B22B54">
        <w:rPr>
          <w:rFonts w:asciiTheme="minorHAnsi" w:eastAsiaTheme="minorHAnsi" w:hAnsiTheme="minorHAnsi" w:cs="WILOPlusFM"/>
          <w:color w:val="1A1A18"/>
          <w:sz w:val="14"/>
          <w:szCs w:val="14"/>
        </w:rPr>
        <w:t>Mehr Informatio</w:t>
      </w:r>
      <w:r>
        <w:rPr>
          <w:rFonts w:asciiTheme="minorHAnsi" w:eastAsiaTheme="minorHAnsi" w:hAnsiTheme="minorHAnsi" w:cs="WILOPlusFM"/>
          <w:color w:val="1A1A18"/>
          <w:sz w:val="14"/>
          <w:szCs w:val="14"/>
        </w:rPr>
        <w:t>n</w:t>
      </w:r>
      <w:r w:rsidRPr="00B22B54">
        <w:rPr>
          <w:rFonts w:asciiTheme="minorHAnsi" w:eastAsiaTheme="minorHAnsi" w:hAnsiTheme="minorHAnsi" w:cs="WILOPlusFM"/>
          <w:color w:val="1A1A18"/>
          <w:sz w:val="14"/>
          <w:szCs w:val="14"/>
        </w:rPr>
        <w:t>en un</w:t>
      </w:r>
      <w:r>
        <w:rPr>
          <w:rFonts w:asciiTheme="minorHAnsi" w:eastAsiaTheme="minorHAnsi" w:hAnsiTheme="minorHAnsi" w:cs="WILOPlusFM"/>
          <w:color w:val="1A1A18"/>
          <w:sz w:val="14"/>
          <w:szCs w:val="14"/>
        </w:rPr>
        <w:t>ter</w:t>
      </w:r>
      <w:r w:rsidR="005D0021" w:rsidRPr="00B22B54">
        <w:rPr>
          <w:rFonts w:asciiTheme="minorHAnsi" w:eastAsiaTheme="minorHAnsi" w:hAnsiTheme="minorHAnsi" w:cs="WILOPlusFM"/>
          <w:color w:val="1A1A18"/>
          <w:sz w:val="14"/>
          <w:szCs w:val="14"/>
        </w:rPr>
        <w:t xml:space="preserve"> </w:t>
      </w:r>
      <w:hyperlink r:id="rId12" w:history="1">
        <w:r w:rsidR="005D0021" w:rsidRPr="00B22B54">
          <w:rPr>
            <w:rStyle w:val="Hyperlink"/>
            <w:rFonts w:asciiTheme="minorHAnsi" w:eastAsiaTheme="minorHAnsi" w:hAnsiTheme="minorHAnsi" w:cs="WILOPlusFM"/>
            <w:sz w:val="14"/>
            <w:szCs w:val="14"/>
          </w:rPr>
          <w:t>www.wilo.com</w:t>
        </w:r>
      </w:hyperlink>
      <w:r w:rsidR="00B62BEE">
        <w:rPr>
          <w:rFonts w:asciiTheme="minorHAnsi" w:hAnsiTheme="minorHAnsi"/>
          <w:sz w:val="14"/>
          <w:szCs w:val="14"/>
        </w:rPr>
        <w:t>.</w:t>
      </w:r>
    </w:p>
    <w:sectPr w:rsidR="005D0021" w:rsidRPr="00B62BEE" w:rsidSect="003E20BA">
      <w:headerReference w:type="default" r:id="rId13"/>
      <w:footerReference w:type="default" r:id="rId14"/>
      <w:pgSz w:w="11906" w:h="16838" w:code="9"/>
      <w:pgMar w:top="2965" w:right="2408" w:bottom="1418" w:left="1418" w:header="851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B99545" w14:textId="77777777" w:rsidR="00BE3C02" w:rsidRDefault="00BE3C02" w:rsidP="00A81BAD">
      <w:pPr>
        <w:spacing w:line="240" w:lineRule="auto"/>
      </w:pPr>
      <w:r>
        <w:separator/>
      </w:r>
    </w:p>
  </w:endnote>
  <w:endnote w:type="continuationSeparator" w:id="0">
    <w:p w14:paraId="1E87FB9A" w14:textId="77777777" w:rsidR="00BE3C02" w:rsidRDefault="00BE3C02" w:rsidP="00A81BA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LOPlusFM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1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4778"/>
      <w:gridCol w:w="4861"/>
    </w:tblGrid>
    <w:tr w:rsidR="00801F56" w:rsidRPr="00B33D2D" w14:paraId="2C10A4F3" w14:textId="77777777" w:rsidTr="00015019">
      <w:trPr>
        <w:trHeight w:val="80"/>
      </w:trPr>
      <w:tc>
        <w:tcPr>
          <w:tcW w:w="2436" w:type="dxa"/>
        </w:tcPr>
        <w:p w14:paraId="0C4E93F7" w14:textId="77777777" w:rsidR="00801F56" w:rsidRPr="00B33D2D" w:rsidRDefault="00B62BEE" w:rsidP="00B33D2D">
          <w:pPr>
            <w:tabs>
              <w:tab w:val="left" w:pos="142"/>
            </w:tabs>
            <w:spacing w:line="180" w:lineRule="atLeast"/>
            <w:rPr>
              <w:color w:val="505050" w:themeColor="accent2"/>
              <w:sz w:val="12"/>
            </w:rPr>
          </w:pPr>
          <w:r>
            <w:rPr>
              <w:color w:val="505050" w:themeColor="accent2"/>
              <w:sz w:val="12"/>
            </w:rPr>
            <w:br/>
          </w:r>
          <w:r w:rsidR="00801F56">
            <w:rPr>
              <w:color w:val="505050" w:themeColor="accent2"/>
              <w:sz w:val="12"/>
            </w:rPr>
            <w:t>WILO SE</w:t>
          </w:r>
        </w:p>
        <w:p w14:paraId="3D8F295F" w14:textId="77777777" w:rsidR="00801F56" w:rsidRPr="00B33D2D" w:rsidRDefault="00376656" w:rsidP="00B33D2D">
          <w:pPr>
            <w:tabs>
              <w:tab w:val="left" w:pos="142"/>
            </w:tabs>
            <w:spacing w:line="180" w:lineRule="atLeast"/>
            <w:rPr>
              <w:color w:val="505050" w:themeColor="accent2"/>
              <w:sz w:val="12"/>
            </w:rPr>
          </w:pPr>
          <w:r>
            <w:rPr>
              <w:color w:val="505050" w:themeColor="accent2"/>
              <w:sz w:val="12"/>
            </w:rPr>
            <w:t>Wilopark</w:t>
          </w:r>
          <w:r w:rsidR="00801F56">
            <w:rPr>
              <w:color w:val="505050" w:themeColor="accent2"/>
              <w:sz w:val="12"/>
            </w:rPr>
            <w:t> 1</w:t>
          </w:r>
        </w:p>
        <w:p w14:paraId="3832F5A8" w14:textId="77777777" w:rsidR="00801F56" w:rsidRPr="00B33D2D" w:rsidRDefault="00801F56" w:rsidP="00B33D2D">
          <w:pPr>
            <w:tabs>
              <w:tab w:val="left" w:pos="142"/>
            </w:tabs>
            <w:spacing w:line="180" w:lineRule="atLeast"/>
            <w:rPr>
              <w:color w:val="505050" w:themeColor="accent2"/>
              <w:sz w:val="12"/>
            </w:rPr>
          </w:pPr>
          <w:r>
            <w:rPr>
              <w:color w:val="505050" w:themeColor="accent2"/>
              <w:sz w:val="12"/>
            </w:rPr>
            <w:t>44263 Dortmund</w:t>
          </w:r>
        </w:p>
        <w:p w14:paraId="16070733" w14:textId="77777777" w:rsidR="00801F56" w:rsidRPr="00B33D2D" w:rsidRDefault="00801F56" w:rsidP="00B33D2D">
          <w:pPr>
            <w:tabs>
              <w:tab w:val="left" w:pos="142"/>
            </w:tabs>
            <w:spacing w:line="180" w:lineRule="atLeast"/>
            <w:rPr>
              <w:color w:val="505050" w:themeColor="accent2"/>
              <w:sz w:val="12"/>
            </w:rPr>
          </w:pPr>
          <w:r>
            <w:rPr>
              <w:color w:val="505050" w:themeColor="accent2"/>
              <w:sz w:val="12"/>
            </w:rPr>
            <w:t>Deutschland</w:t>
          </w:r>
        </w:p>
      </w:tc>
      <w:tc>
        <w:tcPr>
          <w:tcW w:w="2478" w:type="dxa"/>
        </w:tcPr>
        <w:p w14:paraId="26ABE8D9" w14:textId="77777777" w:rsidR="00801F56" w:rsidRPr="00B33D2D" w:rsidRDefault="00801F56" w:rsidP="00B33D2D">
          <w:pPr>
            <w:tabs>
              <w:tab w:val="left" w:pos="142"/>
            </w:tabs>
            <w:spacing w:line="180" w:lineRule="atLeast"/>
            <w:rPr>
              <w:color w:val="505050" w:themeColor="accent2"/>
              <w:sz w:val="12"/>
            </w:rPr>
          </w:pPr>
        </w:p>
      </w:tc>
    </w:tr>
  </w:tbl>
  <w:p w14:paraId="1594C922" w14:textId="77777777" w:rsidR="00801F56" w:rsidRDefault="00801F5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982CCC" w14:textId="77777777" w:rsidR="00BE3C02" w:rsidRDefault="00BE3C02" w:rsidP="00A81BAD">
      <w:pPr>
        <w:spacing w:line="240" w:lineRule="auto"/>
      </w:pPr>
      <w:r>
        <w:separator/>
      </w:r>
    </w:p>
  </w:footnote>
  <w:footnote w:type="continuationSeparator" w:id="0">
    <w:p w14:paraId="38CF2492" w14:textId="77777777" w:rsidR="00BE3C02" w:rsidRDefault="00BE3C02" w:rsidP="00A81BA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AA888" w14:textId="77777777" w:rsidR="00801F56" w:rsidRDefault="00801F56" w:rsidP="00725BE1">
    <w:pPr>
      <w:pStyle w:val="Kopfzeile"/>
      <w:rPr>
        <w:b/>
        <w:color w:val="008A69"/>
        <w:sz w:val="32"/>
      </w:rPr>
    </w:pPr>
  </w:p>
  <w:p w14:paraId="301052C2" w14:textId="77777777" w:rsidR="00801F56" w:rsidRDefault="00801F56" w:rsidP="00725BE1">
    <w:pPr>
      <w:pStyle w:val="Kopfzeile"/>
      <w:rPr>
        <w:b/>
        <w:color w:val="008A69"/>
        <w:sz w:val="32"/>
      </w:rPr>
    </w:pPr>
  </w:p>
  <w:p w14:paraId="7D439EC9" w14:textId="77777777" w:rsidR="00801F56" w:rsidRDefault="00801F56" w:rsidP="00725BE1">
    <w:pPr>
      <w:pStyle w:val="Kopfzeile"/>
      <w:rPr>
        <w:b/>
        <w:color w:val="008A69"/>
        <w:sz w:val="32"/>
      </w:rPr>
    </w:pPr>
  </w:p>
  <w:p w14:paraId="262F7BB5" w14:textId="77777777" w:rsidR="00801F56" w:rsidRPr="002D57F3" w:rsidRDefault="00801F56" w:rsidP="00725BE1">
    <w:pPr>
      <w:pStyle w:val="Kopfzeile"/>
      <w:rPr>
        <w:b/>
        <w:color w:val="009C82" w:themeColor="accent1"/>
        <w:sz w:val="32"/>
      </w:rPr>
    </w:pPr>
    <w:r w:rsidRPr="002D57F3">
      <w:rPr>
        <w:b/>
        <w:color w:val="009C82" w:themeColor="accent1"/>
        <w:sz w:val="32"/>
      </w:rPr>
      <w:t>Presseinformation</w:t>
    </w:r>
  </w:p>
  <w:p w14:paraId="06A99DCF" w14:textId="77777777" w:rsidR="00801F56" w:rsidRDefault="00801F56" w:rsidP="00DA28B7">
    <w:pPr>
      <w:pStyle w:val="Kopfzeile"/>
    </w:pPr>
    <w:r>
      <w:rPr>
        <w:noProof/>
        <w:lang w:bidi="ar-SA"/>
      </w:rPr>
      <w:drawing>
        <wp:anchor distT="0" distB="0" distL="114300" distR="114300" simplePos="0" relativeHeight="251663360" behindDoc="1" locked="1" layoutInCell="1" allowOverlap="1" wp14:anchorId="00083BA3" wp14:editId="56E48F6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80000"/>
          <wp:effectExtent l="0" t="0" r="0" b="0"/>
          <wp:wrapNone/>
          <wp:docPr id="1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SD:Users:BenDo:Desktop:Drehscheibe:2012-11-25_WILO:Grafiken Word:Word_Logo_3c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A005DC"/>
    <w:multiLevelType w:val="hybridMultilevel"/>
    <w:tmpl w:val="683E967E"/>
    <w:lvl w:ilvl="0" w:tplc="CD34D808">
      <w:start w:val="1"/>
      <w:numFmt w:val="bullet"/>
      <w:pStyle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B9381D"/>
    <w:multiLevelType w:val="hybridMultilevel"/>
    <w:tmpl w:val="D76E42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9410256">
    <w:abstractNumId w:val="0"/>
  </w:num>
  <w:num w:numId="2" w16cid:durableId="7528181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5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WILO LOGO_HOCH_3C"/>
  </w:docVars>
  <w:rsids>
    <w:rsidRoot w:val="00BE3C02"/>
    <w:rsid w:val="0000597F"/>
    <w:rsid w:val="000075FE"/>
    <w:rsid w:val="000123F4"/>
    <w:rsid w:val="00015019"/>
    <w:rsid w:val="000176AE"/>
    <w:rsid w:val="00017C28"/>
    <w:rsid w:val="00024127"/>
    <w:rsid w:val="00040C8C"/>
    <w:rsid w:val="00041B6C"/>
    <w:rsid w:val="00042320"/>
    <w:rsid w:val="00046472"/>
    <w:rsid w:val="00074CD0"/>
    <w:rsid w:val="000A16AB"/>
    <w:rsid w:val="000B742A"/>
    <w:rsid w:val="000B74E5"/>
    <w:rsid w:val="000C3E61"/>
    <w:rsid w:val="000D0A6A"/>
    <w:rsid w:val="000F0E62"/>
    <w:rsid w:val="000F2398"/>
    <w:rsid w:val="000F4857"/>
    <w:rsid w:val="00105645"/>
    <w:rsid w:val="00133B82"/>
    <w:rsid w:val="0014363E"/>
    <w:rsid w:val="001473CB"/>
    <w:rsid w:val="00147E86"/>
    <w:rsid w:val="0015646E"/>
    <w:rsid w:val="00162A25"/>
    <w:rsid w:val="00172A94"/>
    <w:rsid w:val="00175B40"/>
    <w:rsid w:val="00187E70"/>
    <w:rsid w:val="001A14DF"/>
    <w:rsid w:val="001A2D56"/>
    <w:rsid w:val="001C6241"/>
    <w:rsid w:val="001D0B21"/>
    <w:rsid w:val="001E2643"/>
    <w:rsid w:val="001E47A8"/>
    <w:rsid w:val="001E4D6A"/>
    <w:rsid w:val="001E5266"/>
    <w:rsid w:val="001E54D7"/>
    <w:rsid w:val="001E5AD5"/>
    <w:rsid w:val="001F3660"/>
    <w:rsid w:val="001F4FA0"/>
    <w:rsid w:val="001F5188"/>
    <w:rsid w:val="00202FA0"/>
    <w:rsid w:val="00210B5B"/>
    <w:rsid w:val="00215C1E"/>
    <w:rsid w:val="002165F4"/>
    <w:rsid w:val="0022443F"/>
    <w:rsid w:val="00230D75"/>
    <w:rsid w:val="0023786C"/>
    <w:rsid w:val="00240BD4"/>
    <w:rsid w:val="00246CC1"/>
    <w:rsid w:val="0025040C"/>
    <w:rsid w:val="00254E3D"/>
    <w:rsid w:val="00261CDB"/>
    <w:rsid w:val="00273069"/>
    <w:rsid w:val="002763F2"/>
    <w:rsid w:val="002A1E43"/>
    <w:rsid w:val="002A469D"/>
    <w:rsid w:val="002B1F05"/>
    <w:rsid w:val="002C5949"/>
    <w:rsid w:val="002D2597"/>
    <w:rsid w:val="002D57F3"/>
    <w:rsid w:val="002D75CA"/>
    <w:rsid w:val="002E36DF"/>
    <w:rsid w:val="002E538F"/>
    <w:rsid w:val="002F21D9"/>
    <w:rsid w:val="002F561C"/>
    <w:rsid w:val="003000E6"/>
    <w:rsid w:val="00307242"/>
    <w:rsid w:val="0031629E"/>
    <w:rsid w:val="00334D70"/>
    <w:rsid w:val="003359E9"/>
    <w:rsid w:val="00340C7F"/>
    <w:rsid w:val="00345FE9"/>
    <w:rsid w:val="00376656"/>
    <w:rsid w:val="003A63C1"/>
    <w:rsid w:val="003E20BA"/>
    <w:rsid w:val="00401E90"/>
    <w:rsid w:val="0041307D"/>
    <w:rsid w:val="00413C96"/>
    <w:rsid w:val="004167D8"/>
    <w:rsid w:val="00416CCB"/>
    <w:rsid w:val="00436168"/>
    <w:rsid w:val="00441D95"/>
    <w:rsid w:val="0044462D"/>
    <w:rsid w:val="00462C02"/>
    <w:rsid w:val="00487D4D"/>
    <w:rsid w:val="00497FAB"/>
    <w:rsid w:val="004A2FD9"/>
    <w:rsid w:val="004B737F"/>
    <w:rsid w:val="004F6D3B"/>
    <w:rsid w:val="004F7A3A"/>
    <w:rsid w:val="005241AA"/>
    <w:rsid w:val="00525BE7"/>
    <w:rsid w:val="005550E5"/>
    <w:rsid w:val="00580F5D"/>
    <w:rsid w:val="0058637F"/>
    <w:rsid w:val="0059780B"/>
    <w:rsid w:val="005B2D45"/>
    <w:rsid w:val="005B4A2B"/>
    <w:rsid w:val="005B6E01"/>
    <w:rsid w:val="005C2D26"/>
    <w:rsid w:val="005C7485"/>
    <w:rsid w:val="005D0021"/>
    <w:rsid w:val="00616DFE"/>
    <w:rsid w:val="00617856"/>
    <w:rsid w:val="00627CC2"/>
    <w:rsid w:val="00683238"/>
    <w:rsid w:val="00684F56"/>
    <w:rsid w:val="00687A41"/>
    <w:rsid w:val="006924A4"/>
    <w:rsid w:val="006A501E"/>
    <w:rsid w:val="006A741C"/>
    <w:rsid w:val="006C7045"/>
    <w:rsid w:val="006C75AE"/>
    <w:rsid w:val="006E3402"/>
    <w:rsid w:val="006E48CA"/>
    <w:rsid w:val="006F33BA"/>
    <w:rsid w:val="00707B34"/>
    <w:rsid w:val="007139A8"/>
    <w:rsid w:val="00725BE1"/>
    <w:rsid w:val="00731296"/>
    <w:rsid w:val="007446A9"/>
    <w:rsid w:val="00752441"/>
    <w:rsid w:val="00753B4A"/>
    <w:rsid w:val="00756659"/>
    <w:rsid w:val="00763CB8"/>
    <w:rsid w:val="007647B9"/>
    <w:rsid w:val="00784716"/>
    <w:rsid w:val="00785B94"/>
    <w:rsid w:val="00791BC5"/>
    <w:rsid w:val="00793CCA"/>
    <w:rsid w:val="007C0C72"/>
    <w:rsid w:val="007D1473"/>
    <w:rsid w:val="007D632A"/>
    <w:rsid w:val="00801C48"/>
    <w:rsid w:val="00801F56"/>
    <w:rsid w:val="00802B9F"/>
    <w:rsid w:val="00813F19"/>
    <w:rsid w:val="00822D4D"/>
    <w:rsid w:val="00830F5E"/>
    <w:rsid w:val="00831BD1"/>
    <w:rsid w:val="00837685"/>
    <w:rsid w:val="00846946"/>
    <w:rsid w:val="00847293"/>
    <w:rsid w:val="00847D4D"/>
    <w:rsid w:val="008603A3"/>
    <w:rsid w:val="008B50B1"/>
    <w:rsid w:val="008B60CF"/>
    <w:rsid w:val="008B64DB"/>
    <w:rsid w:val="008D33B2"/>
    <w:rsid w:val="008D3BC2"/>
    <w:rsid w:val="008E6121"/>
    <w:rsid w:val="008F6A7C"/>
    <w:rsid w:val="00900D28"/>
    <w:rsid w:val="00911A4A"/>
    <w:rsid w:val="00916DD4"/>
    <w:rsid w:val="00920D1D"/>
    <w:rsid w:val="009217A1"/>
    <w:rsid w:val="00927B40"/>
    <w:rsid w:val="0095318D"/>
    <w:rsid w:val="00954404"/>
    <w:rsid w:val="00955607"/>
    <w:rsid w:val="00967E79"/>
    <w:rsid w:val="009741C9"/>
    <w:rsid w:val="009A0648"/>
    <w:rsid w:val="009A3855"/>
    <w:rsid w:val="009B43BD"/>
    <w:rsid w:val="009B453A"/>
    <w:rsid w:val="009C44A7"/>
    <w:rsid w:val="009D0420"/>
    <w:rsid w:val="009E432A"/>
    <w:rsid w:val="009F6E4F"/>
    <w:rsid w:val="00A03CD2"/>
    <w:rsid w:val="00A04366"/>
    <w:rsid w:val="00A163DE"/>
    <w:rsid w:val="00A30D30"/>
    <w:rsid w:val="00A35A82"/>
    <w:rsid w:val="00A41A7E"/>
    <w:rsid w:val="00A43F5D"/>
    <w:rsid w:val="00A464F0"/>
    <w:rsid w:val="00A57333"/>
    <w:rsid w:val="00A60728"/>
    <w:rsid w:val="00A66CEF"/>
    <w:rsid w:val="00A81BAD"/>
    <w:rsid w:val="00A8693D"/>
    <w:rsid w:val="00A92B0A"/>
    <w:rsid w:val="00AA0D0E"/>
    <w:rsid w:val="00AA3DD9"/>
    <w:rsid w:val="00AA77E0"/>
    <w:rsid w:val="00AA7A7F"/>
    <w:rsid w:val="00AC3CFF"/>
    <w:rsid w:val="00AD4399"/>
    <w:rsid w:val="00AD6C82"/>
    <w:rsid w:val="00AE1D3A"/>
    <w:rsid w:val="00AE20A7"/>
    <w:rsid w:val="00AF071F"/>
    <w:rsid w:val="00AF6A3C"/>
    <w:rsid w:val="00B06DB8"/>
    <w:rsid w:val="00B10C83"/>
    <w:rsid w:val="00B22B54"/>
    <w:rsid w:val="00B2592F"/>
    <w:rsid w:val="00B27316"/>
    <w:rsid w:val="00B33D2D"/>
    <w:rsid w:val="00B366DE"/>
    <w:rsid w:val="00B5762A"/>
    <w:rsid w:val="00B57A9B"/>
    <w:rsid w:val="00B62BEE"/>
    <w:rsid w:val="00BA0716"/>
    <w:rsid w:val="00BA5B9B"/>
    <w:rsid w:val="00BA7B72"/>
    <w:rsid w:val="00BB1C37"/>
    <w:rsid w:val="00BB3A73"/>
    <w:rsid w:val="00BC5441"/>
    <w:rsid w:val="00BD5C27"/>
    <w:rsid w:val="00BD61D5"/>
    <w:rsid w:val="00BD6D30"/>
    <w:rsid w:val="00BE3C02"/>
    <w:rsid w:val="00BF427D"/>
    <w:rsid w:val="00C37FAA"/>
    <w:rsid w:val="00C713C4"/>
    <w:rsid w:val="00C77C93"/>
    <w:rsid w:val="00C801C8"/>
    <w:rsid w:val="00CB5ECE"/>
    <w:rsid w:val="00CB6804"/>
    <w:rsid w:val="00CC1F6F"/>
    <w:rsid w:val="00CC71F2"/>
    <w:rsid w:val="00CD0745"/>
    <w:rsid w:val="00CD30AF"/>
    <w:rsid w:val="00CD4F34"/>
    <w:rsid w:val="00CD7149"/>
    <w:rsid w:val="00D153B8"/>
    <w:rsid w:val="00D22936"/>
    <w:rsid w:val="00D23D6A"/>
    <w:rsid w:val="00D4318C"/>
    <w:rsid w:val="00D50795"/>
    <w:rsid w:val="00D55030"/>
    <w:rsid w:val="00D65C00"/>
    <w:rsid w:val="00D769EF"/>
    <w:rsid w:val="00DA28B7"/>
    <w:rsid w:val="00DB4780"/>
    <w:rsid w:val="00DC2B22"/>
    <w:rsid w:val="00DC750D"/>
    <w:rsid w:val="00DD27EB"/>
    <w:rsid w:val="00DD4A09"/>
    <w:rsid w:val="00DF74E5"/>
    <w:rsid w:val="00E041DD"/>
    <w:rsid w:val="00E24028"/>
    <w:rsid w:val="00E25373"/>
    <w:rsid w:val="00E27E25"/>
    <w:rsid w:val="00E47785"/>
    <w:rsid w:val="00E514BA"/>
    <w:rsid w:val="00E56399"/>
    <w:rsid w:val="00E62EB1"/>
    <w:rsid w:val="00E863C3"/>
    <w:rsid w:val="00E97B3E"/>
    <w:rsid w:val="00EA34AF"/>
    <w:rsid w:val="00EA737E"/>
    <w:rsid w:val="00EB2161"/>
    <w:rsid w:val="00EB21C2"/>
    <w:rsid w:val="00ED3896"/>
    <w:rsid w:val="00EE597E"/>
    <w:rsid w:val="00EE7755"/>
    <w:rsid w:val="00EF0354"/>
    <w:rsid w:val="00F025C1"/>
    <w:rsid w:val="00F1527A"/>
    <w:rsid w:val="00F16E60"/>
    <w:rsid w:val="00F278AA"/>
    <w:rsid w:val="00F420A9"/>
    <w:rsid w:val="00F51F74"/>
    <w:rsid w:val="00F5229E"/>
    <w:rsid w:val="00F54249"/>
    <w:rsid w:val="00F726A9"/>
    <w:rsid w:val="00F7537A"/>
    <w:rsid w:val="00F77DD2"/>
    <w:rsid w:val="00F86AFE"/>
    <w:rsid w:val="00F962BE"/>
    <w:rsid w:val="00FA681D"/>
    <w:rsid w:val="00FD338B"/>
    <w:rsid w:val="00FD7CFF"/>
    <w:rsid w:val="00FE6C1E"/>
    <w:rsid w:val="00FF2D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5471EC"/>
  <w15:docId w15:val="{FD2C6D1C-855A-4952-9B53-28E2A78AD5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de-DE" w:bidi="de-DE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37FAA"/>
    <w:pPr>
      <w:spacing w:after="0" w:line="360" w:lineRule="auto"/>
      <w:jc w:val="both"/>
    </w:pPr>
    <w:rPr>
      <w:rFonts w:ascii="Verdana" w:eastAsia="Times New Roman" w:hAnsi="Verdana" w:cs="Verdana"/>
      <w:sz w:val="20"/>
      <w:szCs w:val="20"/>
      <w:lang w:bidi="ar-S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81BAD"/>
    <w:pPr>
      <w:spacing w:line="300" w:lineRule="atLeast"/>
      <w:jc w:val="left"/>
      <w:outlineLvl w:val="0"/>
    </w:pPr>
    <w:rPr>
      <w:rFonts w:asciiTheme="minorHAnsi" w:eastAsiaTheme="minorHAnsi" w:hAnsiTheme="minorHAnsi" w:cstheme="minorBidi"/>
      <w:b/>
      <w:szCs w:val="22"/>
      <w:lang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81BAD"/>
    <w:pPr>
      <w:spacing w:line="240" w:lineRule="auto"/>
      <w:jc w:val="left"/>
    </w:pPr>
    <w:rPr>
      <w:rFonts w:ascii="Tahoma" w:eastAsiaTheme="minorHAnsi" w:hAnsi="Tahoma" w:cs="Tahoma"/>
      <w:sz w:val="16"/>
      <w:szCs w:val="16"/>
      <w:lang w:bidi="de-D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81BAD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0D0A6A"/>
    <w:pPr>
      <w:tabs>
        <w:tab w:val="center" w:pos="4513"/>
        <w:tab w:val="right" w:pos="9026"/>
      </w:tabs>
      <w:spacing w:line="210" w:lineRule="atLeast"/>
      <w:jc w:val="left"/>
    </w:pPr>
    <w:rPr>
      <w:rFonts w:asciiTheme="minorHAnsi" w:eastAsiaTheme="minorHAnsi" w:hAnsiTheme="minorHAnsi" w:cstheme="minorBidi"/>
      <w:color w:val="505050" w:themeColor="accent2"/>
      <w:spacing w:val="1"/>
      <w:sz w:val="12"/>
      <w:szCs w:val="22"/>
      <w:lang w:bidi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0D0A6A"/>
    <w:rPr>
      <w:color w:val="505050" w:themeColor="accent2"/>
      <w:spacing w:val="1"/>
      <w:sz w:val="12"/>
    </w:rPr>
  </w:style>
  <w:style w:type="paragraph" w:styleId="Fuzeile">
    <w:name w:val="footer"/>
    <w:basedOn w:val="Standard"/>
    <w:link w:val="FuzeileZchn"/>
    <w:uiPriority w:val="99"/>
    <w:unhideWhenUsed/>
    <w:rsid w:val="007D1473"/>
    <w:pPr>
      <w:tabs>
        <w:tab w:val="left" w:pos="142"/>
      </w:tabs>
      <w:spacing w:line="180" w:lineRule="atLeast"/>
      <w:jc w:val="left"/>
    </w:pPr>
    <w:rPr>
      <w:rFonts w:asciiTheme="minorHAnsi" w:eastAsiaTheme="minorHAnsi" w:hAnsiTheme="minorHAnsi" w:cstheme="minorBidi"/>
      <w:color w:val="505050" w:themeColor="accent2"/>
      <w:sz w:val="12"/>
      <w:szCs w:val="22"/>
      <w:lang w:bidi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7D1473"/>
    <w:rPr>
      <w:color w:val="505050" w:themeColor="accent2"/>
      <w:sz w:val="1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A81BAD"/>
    <w:rPr>
      <w:b/>
      <w:sz w:val="20"/>
    </w:rPr>
  </w:style>
  <w:style w:type="table" w:styleId="Tabellenraster">
    <w:name w:val="Table Grid"/>
    <w:basedOn w:val="NormaleTabelle"/>
    <w:uiPriority w:val="59"/>
    <w:rsid w:val="000464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">
    <w:name w:val="Bullet"/>
    <w:basedOn w:val="Standard"/>
    <w:qFormat/>
    <w:rsid w:val="003000E6"/>
    <w:pPr>
      <w:numPr>
        <w:numId w:val="1"/>
      </w:numPr>
      <w:tabs>
        <w:tab w:val="left" w:pos="357"/>
      </w:tabs>
      <w:spacing w:line="300" w:lineRule="atLeast"/>
      <w:jc w:val="left"/>
    </w:pPr>
    <w:rPr>
      <w:rFonts w:asciiTheme="minorHAnsi" w:eastAsiaTheme="minorHAnsi" w:hAnsiTheme="minorHAnsi" w:cstheme="minorBidi"/>
      <w:szCs w:val="22"/>
      <w:lang w:bidi="de-DE"/>
    </w:rPr>
  </w:style>
  <w:style w:type="paragraph" w:styleId="Textkrper">
    <w:name w:val="Body Text"/>
    <w:basedOn w:val="Standard"/>
    <w:link w:val="TextkrperZchn"/>
    <w:rsid w:val="00B33D2D"/>
    <w:pPr>
      <w:jc w:val="left"/>
    </w:pPr>
    <w:rPr>
      <w:rFonts w:ascii="Arial" w:hAnsi="Arial" w:cs="Times New Roman"/>
      <w:sz w:val="22"/>
      <w:szCs w:val="22"/>
      <w:lang w:bidi="de-DE"/>
    </w:rPr>
  </w:style>
  <w:style w:type="character" w:customStyle="1" w:styleId="TextkrperZchn">
    <w:name w:val="Textkörper Zchn"/>
    <w:basedOn w:val="Absatz-Standardschriftart"/>
    <w:link w:val="Textkrper"/>
    <w:rsid w:val="00B33D2D"/>
    <w:rPr>
      <w:rFonts w:ascii="Arial" w:eastAsia="Times New Roman" w:hAnsi="Arial" w:cs="Times New Roman"/>
      <w:lang w:val="de-DE" w:eastAsia="de-DE"/>
    </w:rPr>
  </w:style>
  <w:style w:type="table" w:customStyle="1" w:styleId="Tabellenraster1">
    <w:name w:val="Tabellenraster1"/>
    <w:basedOn w:val="NormaleTabelle"/>
    <w:next w:val="Tabellenraster"/>
    <w:uiPriority w:val="59"/>
    <w:rsid w:val="00B33D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847293"/>
    <w:rPr>
      <w:color w:val="0000FF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D769EF"/>
    <w:rPr>
      <w:color w:val="000000" w:themeColor="followedHyperlink"/>
      <w:u w:val="single"/>
    </w:rPr>
  </w:style>
  <w:style w:type="paragraph" w:customStyle="1" w:styleId="Default">
    <w:name w:val="Default"/>
    <w:rsid w:val="00EB2161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  <w:lang w:bidi="ar-SA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62B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73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1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6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1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wilo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ilas.schefers@wilo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Government%20&amp;%20Public%20Affairs\Corporate%20Communications\Media%20Relations\Pressemitteilungen\2025\ZZ_Templates\2025_Vorlage_PM_DE.dotx" TargetMode="External"/></Relationships>
</file>

<file path=word/theme/theme1.xml><?xml version="1.0" encoding="utf-8"?>
<a:theme xmlns:a="http://schemas.openxmlformats.org/drawingml/2006/main" name="Larissa">
  <a:themeElements>
    <a:clrScheme name="Wilo PPT 2012-07-26b">
      <a:dk1>
        <a:sysClr val="windowText" lastClr="000000"/>
      </a:dk1>
      <a:lt1>
        <a:sysClr val="window" lastClr="FFFFFF"/>
      </a:lt1>
      <a:dk2>
        <a:srgbClr val="505050"/>
      </a:dk2>
      <a:lt2>
        <a:srgbClr val="AAC800"/>
      </a:lt2>
      <a:accent1>
        <a:srgbClr val="009C82"/>
      </a:accent1>
      <a:accent2>
        <a:srgbClr val="505050"/>
      </a:accent2>
      <a:accent3>
        <a:srgbClr val="787878"/>
      </a:accent3>
      <a:accent4>
        <a:srgbClr val="FFB400"/>
      </a:accent4>
      <a:accent5>
        <a:srgbClr val="005ACD"/>
      </a:accent5>
      <a:accent6>
        <a:srgbClr val="F54100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093741-8038-4A7D-B829-32888317FE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2025_Vorlage_PM_DE</Template>
  <TotalTime>0</TotalTime>
  <Pages>4</Pages>
  <Words>510</Words>
  <Characters>3214</Characters>
  <Application>Microsoft Office Word</Application>
  <DocSecurity>0</DocSecurity>
  <Lines>26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Pressemeldung - Wilo-Select 4 geht online</vt:lpstr>
      <vt:lpstr>Titel</vt:lpstr>
    </vt:vector>
  </TitlesOfParts>
  <Company>WILO SE</Company>
  <LinksUpToDate>false</LinksUpToDate>
  <CharactersWithSpaces>3717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Pressemeldung - Wilo-Select 4 geht online</dc:title>
  <dc:creator>Schefers Silas</dc:creator>
  <cp:lastModifiedBy>Schefers Silas</cp:lastModifiedBy>
  <cp:revision>12</cp:revision>
  <cp:lastPrinted>2016-06-24T13:34:00Z</cp:lastPrinted>
  <dcterms:created xsi:type="dcterms:W3CDTF">2025-06-17T14:12:00Z</dcterms:created>
  <dcterms:modified xsi:type="dcterms:W3CDTF">2025-07-24T08:44:00Z</dcterms:modified>
</cp:coreProperties>
</file>