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A96CFD" w14:textId="0D596754" w:rsidR="00725BE1" w:rsidRPr="00FA4C68" w:rsidRDefault="00776077" w:rsidP="008C62F8">
      <w:pPr>
        <w:jc w:val="left"/>
        <w:outlineLvl w:val="0"/>
        <w:rPr>
          <w:bCs/>
          <w:lang w:val="en-US"/>
        </w:rPr>
      </w:pPr>
      <w:r w:rsidRPr="00776077">
        <w:rPr>
          <w:lang w:val="en-GB"/>
        </w:rPr>
        <w:t>0</w:t>
      </w:r>
      <w:r w:rsidR="00686E6D">
        <w:rPr>
          <w:lang w:val="en-GB"/>
        </w:rPr>
        <w:t>3</w:t>
      </w:r>
      <w:r w:rsidR="00B22B54">
        <w:rPr>
          <w:lang w:val="en-GB"/>
        </w:rPr>
        <w:t>.07.2025</w:t>
      </w:r>
    </w:p>
    <w:p w14:paraId="51C70D29" w14:textId="77777777" w:rsidR="008B60CF" w:rsidRPr="00FA4C68" w:rsidRDefault="008B60CF" w:rsidP="008C62F8">
      <w:pPr>
        <w:jc w:val="left"/>
        <w:rPr>
          <w:bCs/>
          <w:iCs/>
          <w:lang w:val="en-US"/>
        </w:rPr>
      </w:pPr>
    </w:p>
    <w:p w14:paraId="5C50C36C" w14:textId="44AFE9A3" w:rsidR="008B60CF" w:rsidRPr="00FA4C68" w:rsidRDefault="008D5664" w:rsidP="008C62F8">
      <w:pPr>
        <w:jc w:val="left"/>
        <w:rPr>
          <w:b/>
          <w:sz w:val="29"/>
          <w:szCs w:val="29"/>
          <w:lang w:val="en-US"/>
        </w:rPr>
      </w:pPr>
      <w:r>
        <w:rPr>
          <w:b/>
          <w:bCs/>
          <w:sz w:val="29"/>
          <w:szCs w:val="29"/>
          <w:lang w:val="en-GB"/>
        </w:rPr>
        <w:t xml:space="preserve">Top </w:t>
      </w:r>
      <w:r w:rsidR="006E2BF3">
        <w:rPr>
          <w:b/>
          <w:bCs/>
          <w:sz w:val="29"/>
          <w:szCs w:val="29"/>
          <w:lang w:val="en-GB"/>
        </w:rPr>
        <w:t>I</w:t>
      </w:r>
      <w:r>
        <w:rPr>
          <w:b/>
          <w:bCs/>
          <w:sz w:val="29"/>
          <w:szCs w:val="29"/>
          <w:lang w:val="en-GB"/>
        </w:rPr>
        <w:t>nnovator 2025</w:t>
      </w:r>
      <w:r w:rsidR="005B045A">
        <w:rPr>
          <w:b/>
          <w:bCs/>
          <w:sz w:val="29"/>
          <w:szCs w:val="29"/>
          <w:lang w:val="en-GB"/>
        </w:rPr>
        <w:t>:</w:t>
      </w:r>
      <w:r>
        <w:rPr>
          <w:b/>
          <w:bCs/>
          <w:sz w:val="29"/>
          <w:szCs w:val="29"/>
          <w:lang w:val="en-GB"/>
        </w:rPr>
        <w:t xml:space="preserve"> Wilo Group awarded for the third time </w:t>
      </w:r>
    </w:p>
    <w:p w14:paraId="453FE1CE" w14:textId="2BA2E875" w:rsidR="006E2BF3" w:rsidRPr="006E2BF3" w:rsidRDefault="007604BF" w:rsidP="008C62F8">
      <w:pPr>
        <w:rPr>
          <w:rFonts w:eastAsia="Calibri" w:cs="Arial"/>
          <w:lang w:val="en-US"/>
        </w:rPr>
      </w:pPr>
      <w:r w:rsidRPr="005B045A">
        <w:rPr>
          <w:rFonts w:eastAsia="Calibri" w:cs="Arial"/>
          <w:lang w:val="en-GB"/>
        </w:rPr>
        <w:t>Technology group impresses with innovative processes and structures</w:t>
      </w:r>
    </w:p>
    <w:p w14:paraId="60B3E777" w14:textId="77777777" w:rsidR="006E2BF3" w:rsidRPr="00FA4C68" w:rsidRDefault="006E2BF3" w:rsidP="008C62F8">
      <w:pPr>
        <w:rPr>
          <w:rFonts w:eastAsia="Calibri" w:cs="Arial"/>
          <w:b/>
          <w:lang w:val="en-US"/>
        </w:rPr>
      </w:pPr>
    </w:p>
    <w:p w14:paraId="19BBA3D6" w14:textId="4F9CE5F4" w:rsidR="006E2BF3" w:rsidRPr="006E2BF3" w:rsidRDefault="005D0021" w:rsidP="008C62F8">
      <w:pPr>
        <w:pStyle w:val="Teaser2Blocksatz"/>
        <w:tabs>
          <w:tab w:val="num" w:pos="0"/>
        </w:tabs>
        <w:spacing w:after="0"/>
        <w:rPr>
          <w:rFonts w:ascii="Verdana" w:eastAsia="Calibri" w:hAnsi="Verdana" w:cs="Arial"/>
          <w:bCs/>
          <w:szCs w:val="20"/>
          <w:lang w:val="en-US"/>
        </w:rPr>
      </w:pPr>
      <w:r>
        <w:rPr>
          <w:rFonts w:ascii="Verdana" w:eastAsia="Calibri" w:hAnsi="Verdana" w:cs="Arial"/>
          <w:b/>
          <w:bCs/>
          <w:szCs w:val="20"/>
          <w:lang w:val="en-GB"/>
        </w:rPr>
        <w:t>Dortmund/</w:t>
      </w:r>
      <w:r>
        <w:rPr>
          <w:rFonts w:ascii="Verdana" w:eastAsia="Calibri" w:hAnsi="Verdana" w:cs="Arial"/>
          <w:b/>
          <w:bCs/>
          <w:color w:val="000000" w:themeColor="text1"/>
          <w:szCs w:val="20"/>
          <w:lang w:val="en-GB"/>
        </w:rPr>
        <w:t>Mainz</w:t>
      </w:r>
      <w:r>
        <w:rPr>
          <w:rFonts w:ascii="Verdana" w:eastAsia="Calibri" w:hAnsi="Verdana" w:cs="Arial"/>
          <w:b/>
          <w:bCs/>
          <w:szCs w:val="20"/>
          <w:lang w:val="en-GB"/>
        </w:rPr>
        <w:t>.</w:t>
      </w:r>
      <w:r>
        <w:rPr>
          <w:rFonts w:ascii="Verdana" w:eastAsia="Calibri" w:hAnsi="Verdana" w:cs="Arial"/>
          <w:szCs w:val="20"/>
          <w:lang w:val="en-GB"/>
        </w:rPr>
        <w:t xml:space="preserve"> </w:t>
      </w:r>
      <w:r w:rsidR="006E2BF3" w:rsidRPr="006E2BF3">
        <w:rPr>
          <w:rFonts w:ascii="Verdana" w:eastAsia="Calibri" w:hAnsi="Verdana" w:cs="Arial"/>
          <w:bCs/>
          <w:szCs w:val="20"/>
          <w:lang w:val="en-US"/>
        </w:rPr>
        <w:t xml:space="preserve">The Wilo Group has been </w:t>
      </w:r>
      <w:proofErr w:type="spellStart"/>
      <w:r w:rsidR="006E2BF3" w:rsidRPr="006E2BF3">
        <w:rPr>
          <w:rFonts w:ascii="Verdana" w:eastAsia="Calibri" w:hAnsi="Verdana" w:cs="Arial"/>
          <w:bCs/>
          <w:szCs w:val="20"/>
          <w:lang w:val="en-US"/>
        </w:rPr>
        <w:t>hono</w:t>
      </w:r>
      <w:r w:rsidR="006E2BF3">
        <w:rPr>
          <w:rFonts w:ascii="Verdana" w:eastAsia="Calibri" w:hAnsi="Verdana" w:cs="Arial"/>
          <w:bCs/>
          <w:szCs w:val="20"/>
          <w:lang w:val="en-US"/>
        </w:rPr>
        <w:t>u</w:t>
      </w:r>
      <w:r w:rsidR="006E2BF3" w:rsidRPr="006E2BF3">
        <w:rPr>
          <w:rFonts w:ascii="Verdana" w:eastAsia="Calibri" w:hAnsi="Verdana" w:cs="Arial"/>
          <w:bCs/>
          <w:szCs w:val="20"/>
          <w:lang w:val="en-US"/>
        </w:rPr>
        <w:t>red</w:t>
      </w:r>
      <w:proofErr w:type="spellEnd"/>
      <w:r w:rsidR="006E2BF3" w:rsidRPr="006E2BF3">
        <w:rPr>
          <w:rFonts w:ascii="Verdana" w:eastAsia="Calibri" w:hAnsi="Verdana" w:cs="Arial"/>
          <w:bCs/>
          <w:szCs w:val="20"/>
          <w:lang w:val="en-US"/>
        </w:rPr>
        <w:t xml:space="preserve"> once more as one of Germany’s </w:t>
      </w:r>
      <w:r w:rsidR="006E2BF3">
        <w:rPr>
          <w:rFonts w:ascii="Verdana" w:eastAsia="Calibri" w:hAnsi="Verdana" w:cs="Arial"/>
          <w:szCs w:val="20"/>
          <w:lang w:val="en-GB"/>
        </w:rPr>
        <w:t>most innovative companies</w:t>
      </w:r>
      <w:r w:rsidR="006E2BF3" w:rsidRPr="006E2BF3">
        <w:rPr>
          <w:rFonts w:ascii="Verdana" w:eastAsia="Calibri" w:hAnsi="Verdana" w:cs="Arial"/>
          <w:bCs/>
          <w:szCs w:val="20"/>
          <w:lang w:val="en-US"/>
        </w:rPr>
        <w:t>. Participating in the esteemed TOP 100 innovation competition, th</w:t>
      </w:r>
      <w:r w:rsidR="006E2BF3">
        <w:rPr>
          <w:rFonts w:ascii="Verdana" w:eastAsia="Calibri" w:hAnsi="Verdana" w:cs="Arial"/>
          <w:bCs/>
          <w:szCs w:val="20"/>
          <w:lang w:val="en-US"/>
        </w:rPr>
        <w:t>e</w:t>
      </w:r>
      <w:r w:rsidR="006E2BF3" w:rsidRPr="006E2BF3">
        <w:rPr>
          <w:rFonts w:ascii="Verdana" w:eastAsia="Calibri" w:hAnsi="Verdana" w:cs="Arial"/>
          <w:bCs/>
          <w:szCs w:val="20"/>
          <w:lang w:val="en-US"/>
        </w:rPr>
        <w:t xml:space="preserve"> multinational technology group has been </w:t>
      </w:r>
      <w:proofErr w:type="spellStart"/>
      <w:r w:rsidR="004D7EBC">
        <w:rPr>
          <w:rFonts w:ascii="Verdana" w:eastAsia="Calibri" w:hAnsi="Verdana" w:cs="Arial"/>
          <w:bCs/>
          <w:szCs w:val="20"/>
          <w:lang w:val="en-US"/>
        </w:rPr>
        <w:t>recognised</w:t>
      </w:r>
      <w:proofErr w:type="spellEnd"/>
      <w:r w:rsidR="006E2BF3" w:rsidRPr="006E2BF3">
        <w:rPr>
          <w:rFonts w:ascii="Verdana" w:eastAsia="Calibri" w:hAnsi="Verdana" w:cs="Arial"/>
          <w:bCs/>
          <w:szCs w:val="20"/>
          <w:lang w:val="en-US"/>
        </w:rPr>
        <w:t xml:space="preserve"> for its innovative </w:t>
      </w:r>
      <w:r w:rsidR="006E2BF3">
        <w:rPr>
          <w:rFonts w:ascii="Verdana" w:eastAsia="Calibri" w:hAnsi="Verdana" w:cs="Arial"/>
          <w:bCs/>
          <w:szCs w:val="20"/>
          <w:lang w:val="en-US"/>
        </w:rPr>
        <w:t>strength</w:t>
      </w:r>
      <w:r w:rsidR="006E2BF3" w:rsidRPr="006E2BF3">
        <w:rPr>
          <w:rFonts w:ascii="Verdana" w:eastAsia="Calibri" w:hAnsi="Verdana" w:cs="Arial"/>
          <w:bCs/>
          <w:szCs w:val="20"/>
          <w:lang w:val="en-US"/>
        </w:rPr>
        <w:t xml:space="preserve"> for the third time. Wilo particularly </w:t>
      </w:r>
      <w:r w:rsidR="006E2BF3">
        <w:rPr>
          <w:rFonts w:ascii="Verdana" w:eastAsia="Calibri" w:hAnsi="Verdana" w:cs="Arial"/>
          <w:bCs/>
          <w:szCs w:val="20"/>
          <w:lang w:val="en-US"/>
        </w:rPr>
        <w:t xml:space="preserve">impressed </w:t>
      </w:r>
      <w:r w:rsidR="006E2BF3" w:rsidRPr="006E2BF3">
        <w:rPr>
          <w:rFonts w:ascii="Verdana" w:eastAsia="Calibri" w:hAnsi="Verdana" w:cs="Arial"/>
          <w:bCs/>
          <w:szCs w:val="20"/>
          <w:lang w:val="en-US"/>
        </w:rPr>
        <w:t xml:space="preserve">in the category of </w:t>
      </w:r>
      <w:r w:rsidR="006E2BF3">
        <w:rPr>
          <w:rFonts w:ascii="Verdana" w:eastAsia="Calibri" w:hAnsi="Verdana" w:cs="Arial"/>
          <w:bCs/>
          <w:szCs w:val="20"/>
          <w:lang w:val="en-US"/>
        </w:rPr>
        <w:t>“</w:t>
      </w:r>
      <w:r w:rsidR="006E2BF3" w:rsidRPr="006E2BF3">
        <w:rPr>
          <w:rFonts w:ascii="Verdana" w:eastAsia="Calibri" w:hAnsi="Verdana" w:cs="Arial"/>
          <w:bCs/>
          <w:szCs w:val="20"/>
          <w:lang w:val="en-US"/>
        </w:rPr>
        <w:t xml:space="preserve">Innovative Processes and </w:t>
      </w:r>
      <w:proofErr w:type="spellStart"/>
      <w:r w:rsidR="006E2BF3" w:rsidRPr="006E2BF3">
        <w:rPr>
          <w:rFonts w:ascii="Verdana" w:eastAsia="Calibri" w:hAnsi="Verdana" w:cs="Arial"/>
          <w:bCs/>
          <w:szCs w:val="20"/>
          <w:lang w:val="en-US"/>
        </w:rPr>
        <w:t>Organisation</w:t>
      </w:r>
      <w:proofErr w:type="spellEnd"/>
      <w:r w:rsidR="006E2BF3">
        <w:rPr>
          <w:rFonts w:ascii="Verdana" w:eastAsia="Calibri" w:hAnsi="Verdana" w:cs="Arial"/>
          <w:bCs/>
          <w:szCs w:val="20"/>
          <w:lang w:val="en-US"/>
        </w:rPr>
        <w:t>”</w:t>
      </w:r>
      <w:r w:rsidR="006E2BF3" w:rsidRPr="006E2BF3">
        <w:rPr>
          <w:rFonts w:ascii="Verdana" w:eastAsia="Calibri" w:hAnsi="Verdana" w:cs="Arial"/>
          <w:bCs/>
          <w:szCs w:val="20"/>
          <w:lang w:val="en-US"/>
        </w:rPr>
        <w:t xml:space="preserve"> within size class C (over 200 employees in Germany).</w:t>
      </w:r>
    </w:p>
    <w:p w14:paraId="7B379FDF" w14:textId="77777777" w:rsidR="006E2BF3" w:rsidRDefault="006E2BF3" w:rsidP="008C62F8">
      <w:pPr>
        <w:pStyle w:val="Teaser2Blocksatz"/>
        <w:tabs>
          <w:tab w:val="num" w:pos="0"/>
        </w:tabs>
        <w:spacing w:after="0"/>
        <w:rPr>
          <w:rFonts w:ascii="Verdana" w:eastAsia="Calibri" w:hAnsi="Verdana" w:cs="Arial"/>
          <w:bCs/>
          <w:szCs w:val="20"/>
          <w:lang w:val="en-US"/>
        </w:rPr>
      </w:pPr>
    </w:p>
    <w:p w14:paraId="4702D719" w14:textId="3E2DB96B" w:rsidR="00686E6D" w:rsidRDefault="00686E6D" w:rsidP="008C62F8">
      <w:pPr>
        <w:pStyle w:val="Teaser2Blocksatz"/>
        <w:tabs>
          <w:tab w:val="num" w:pos="0"/>
        </w:tabs>
        <w:spacing w:after="0"/>
        <w:rPr>
          <w:rFonts w:ascii="Verdana" w:eastAsia="Calibri" w:hAnsi="Verdana" w:cs="Arial"/>
          <w:bCs/>
          <w:szCs w:val="20"/>
          <w:lang w:val="en-US"/>
        </w:rPr>
      </w:pPr>
      <w:r w:rsidRPr="00686E6D">
        <w:rPr>
          <w:rFonts w:ascii="Verdana" w:eastAsia="Calibri" w:hAnsi="Verdana" w:cs="Arial"/>
          <w:bCs/>
          <w:szCs w:val="20"/>
          <w:lang w:val="en-US"/>
        </w:rPr>
        <w:t xml:space="preserve">“We are convinced that innovation and sustainability management must go hand in hand. Only sustainable innovations are fit for the future and will prevail in the long term”, explains Oliver Hermes, President &amp; </w:t>
      </w:r>
      <w:r>
        <w:rPr>
          <w:rFonts w:ascii="Verdana" w:eastAsia="Calibri" w:hAnsi="Verdana" w:cs="Arial"/>
          <w:bCs/>
          <w:szCs w:val="20"/>
          <w:lang w:val="en-US"/>
        </w:rPr>
        <w:t xml:space="preserve">Global </w:t>
      </w:r>
      <w:r w:rsidRPr="00686E6D">
        <w:rPr>
          <w:rFonts w:ascii="Verdana" w:eastAsia="Calibri" w:hAnsi="Verdana" w:cs="Arial"/>
          <w:bCs/>
          <w:szCs w:val="20"/>
          <w:lang w:val="en-US"/>
        </w:rPr>
        <w:t>CEO of the Wilo Group. “That’s why at Wilo every innovation must contribute directly to the Group-wide sustainability goals.” This approach is also reflected in the technology group’s strategic alignment.</w:t>
      </w:r>
    </w:p>
    <w:p w14:paraId="2702CCD6" w14:textId="77777777" w:rsidR="00686E6D" w:rsidRPr="00FA4C68" w:rsidRDefault="00686E6D" w:rsidP="008C62F8">
      <w:pPr>
        <w:pStyle w:val="Teaser2Blocksatz"/>
        <w:tabs>
          <w:tab w:val="num" w:pos="0"/>
        </w:tabs>
        <w:spacing w:after="0"/>
        <w:rPr>
          <w:rFonts w:ascii="Verdana" w:eastAsia="Calibri" w:hAnsi="Verdana" w:cs="Arial"/>
          <w:bCs/>
          <w:szCs w:val="20"/>
          <w:lang w:val="en-US"/>
        </w:rPr>
      </w:pPr>
    </w:p>
    <w:p w14:paraId="0CB6E072" w14:textId="77777777" w:rsidR="00686E6D" w:rsidRDefault="007604BF" w:rsidP="008C62F8">
      <w:pPr>
        <w:pStyle w:val="Teaser2Blocksatz"/>
        <w:tabs>
          <w:tab w:val="num" w:pos="0"/>
        </w:tabs>
        <w:spacing w:after="0"/>
        <w:rPr>
          <w:rFonts w:ascii="Verdana" w:eastAsia="Calibri" w:hAnsi="Verdana" w:cs="Arial"/>
          <w:bCs/>
          <w:szCs w:val="20"/>
          <w:lang w:val="en-US"/>
        </w:rPr>
      </w:pPr>
      <w:r>
        <w:rPr>
          <w:rFonts w:ascii="Verdana" w:eastAsia="Calibri" w:hAnsi="Verdana" w:cs="Arial"/>
          <w:szCs w:val="20"/>
          <w:lang w:val="en-GB"/>
        </w:rPr>
        <w:t xml:space="preserve">“Our innovation agenda follows the principle of 'Impact-driven Innovations’: We focus on solutions that benefit not only our customers and the industry but also the environment – and ultimately all of us,” emphasises Georg Weber, Global CTO of the Wilo Group. </w:t>
      </w:r>
      <w:r w:rsidR="006E2BF3" w:rsidRPr="006E2BF3">
        <w:rPr>
          <w:rFonts w:ascii="Verdana" w:eastAsia="Calibri" w:hAnsi="Verdana" w:cs="Arial"/>
          <w:bCs/>
          <w:szCs w:val="20"/>
          <w:lang w:val="en-US"/>
        </w:rPr>
        <w:t xml:space="preserve">Central to this agenda is the sustainability strategy, a key driver behind all innovation activities. </w:t>
      </w:r>
    </w:p>
    <w:p w14:paraId="7EB50F5C" w14:textId="77777777" w:rsidR="00686E6D" w:rsidRDefault="00686E6D" w:rsidP="008C62F8">
      <w:pPr>
        <w:pStyle w:val="Teaser2Blocksatz"/>
        <w:tabs>
          <w:tab w:val="num" w:pos="0"/>
        </w:tabs>
        <w:spacing w:after="0"/>
        <w:rPr>
          <w:rFonts w:ascii="Verdana" w:eastAsia="Calibri" w:hAnsi="Verdana" w:cs="Arial"/>
          <w:bCs/>
          <w:szCs w:val="20"/>
          <w:lang w:val="en-US"/>
        </w:rPr>
      </w:pPr>
    </w:p>
    <w:p w14:paraId="0DD483AD" w14:textId="5ECD2298" w:rsidR="007604BF" w:rsidRPr="00FA4C68" w:rsidRDefault="007604BF" w:rsidP="008C62F8">
      <w:pPr>
        <w:pStyle w:val="Teaser2Blocksatz"/>
        <w:tabs>
          <w:tab w:val="num" w:pos="0"/>
        </w:tabs>
        <w:spacing w:after="0"/>
        <w:rPr>
          <w:rFonts w:ascii="Verdana" w:eastAsia="Calibri" w:hAnsi="Verdana" w:cs="Arial"/>
          <w:bCs/>
          <w:szCs w:val="20"/>
          <w:lang w:val="en-US"/>
        </w:rPr>
      </w:pPr>
      <w:r>
        <w:rPr>
          <w:rFonts w:ascii="Verdana" w:eastAsia="Calibri" w:hAnsi="Verdana" w:cs="Arial"/>
          <w:szCs w:val="20"/>
          <w:lang w:val="en-GB"/>
        </w:rPr>
        <w:t>This approach is reflected in the comprehensive innovation management of the group. With the global innovation platform WINGS and a network of regional Innovation Ambassadors, Wilo has created a dynamic ecosystem that systematically brings together and promotes ideas from all areas of the company worldwide.</w:t>
      </w:r>
    </w:p>
    <w:p w14:paraId="05E96E34" w14:textId="77777777" w:rsidR="006E2BF3" w:rsidRPr="00FA4C68" w:rsidRDefault="006E2BF3" w:rsidP="008C62F8">
      <w:pPr>
        <w:pStyle w:val="Teaser2Blocksatz"/>
        <w:tabs>
          <w:tab w:val="num" w:pos="0"/>
        </w:tabs>
        <w:spacing w:after="0"/>
        <w:rPr>
          <w:rFonts w:ascii="Verdana" w:eastAsia="Calibri" w:hAnsi="Verdana" w:cs="Arial"/>
          <w:bCs/>
          <w:szCs w:val="20"/>
          <w:lang w:val="en-US"/>
        </w:rPr>
      </w:pPr>
    </w:p>
    <w:p w14:paraId="5901B119" w14:textId="6070DD38" w:rsidR="007604BF" w:rsidRPr="00FA4C68" w:rsidRDefault="007604BF" w:rsidP="008C62F8">
      <w:pPr>
        <w:pStyle w:val="Teaser2Blocksatz"/>
        <w:tabs>
          <w:tab w:val="num" w:pos="0"/>
        </w:tabs>
        <w:spacing w:after="0"/>
        <w:rPr>
          <w:rFonts w:ascii="Verdana" w:eastAsia="Calibri" w:hAnsi="Verdana" w:cs="Arial"/>
          <w:bCs/>
          <w:szCs w:val="20"/>
          <w:lang w:val="en-US"/>
        </w:rPr>
      </w:pPr>
      <w:r>
        <w:rPr>
          <w:rFonts w:ascii="Verdana" w:eastAsia="Calibri" w:hAnsi="Verdana" w:cs="Arial"/>
          <w:szCs w:val="20"/>
          <w:lang w:val="en-GB"/>
        </w:rPr>
        <w:lastRenderedPageBreak/>
        <w:t xml:space="preserve">A current example of </w:t>
      </w:r>
      <w:proofErr w:type="spellStart"/>
      <w:r>
        <w:rPr>
          <w:rFonts w:ascii="Verdana" w:eastAsia="Calibri" w:hAnsi="Verdana" w:cs="Arial"/>
          <w:szCs w:val="20"/>
          <w:lang w:val="en-GB"/>
        </w:rPr>
        <w:t>Wilo’s</w:t>
      </w:r>
      <w:proofErr w:type="spellEnd"/>
      <w:r>
        <w:rPr>
          <w:rFonts w:ascii="Verdana" w:eastAsia="Calibri" w:hAnsi="Verdana" w:cs="Arial"/>
          <w:szCs w:val="20"/>
          <w:lang w:val="en-GB"/>
        </w:rPr>
        <w:t xml:space="preserve"> innovative spirit is the newly developed Wilo-Connect sensor. </w:t>
      </w:r>
      <w:r w:rsidR="004D7EBC">
        <w:rPr>
          <w:rFonts w:ascii="Verdana" w:eastAsia="Calibri" w:hAnsi="Verdana" w:cs="Arial"/>
          <w:szCs w:val="20"/>
          <w:lang w:val="en-GB"/>
        </w:rPr>
        <w:t>This technology</w:t>
      </w:r>
      <w:r>
        <w:rPr>
          <w:rFonts w:ascii="Verdana" w:eastAsia="Calibri" w:hAnsi="Verdana" w:cs="Arial"/>
          <w:szCs w:val="20"/>
          <w:lang w:val="en-GB"/>
        </w:rPr>
        <w:t xml:space="preserve"> digitises existing pump systems, intelligently connects them with digital infrastructures, and uses AI-supported analyses to optimise operation, energy efficiency, and maintenance. This solution, awarded the Wilo internal Innovation Award, emerged from a cross-departmental innovation process.</w:t>
      </w:r>
    </w:p>
    <w:p w14:paraId="5DFAC9D4" w14:textId="77777777" w:rsidR="004D7EBC" w:rsidRPr="00FA4C68" w:rsidRDefault="004D7EBC" w:rsidP="008C62F8">
      <w:pPr>
        <w:pStyle w:val="Teaser2Blocksatz"/>
        <w:tabs>
          <w:tab w:val="num" w:pos="0"/>
        </w:tabs>
        <w:spacing w:after="0"/>
        <w:rPr>
          <w:rFonts w:ascii="Verdana" w:eastAsia="Calibri" w:hAnsi="Verdana" w:cs="Arial"/>
          <w:bCs/>
          <w:szCs w:val="20"/>
          <w:lang w:val="en-US"/>
        </w:rPr>
      </w:pPr>
    </w:p>
    <w:p w14:paraId="4ACEEF5B" w14:textId="106ACB55" w:rsidR="00570210" w:rsidRPr="00FA4C68" w:rsidRDefault="00C84743" w:rsidP="008C62F8">
      <w:pPr>
        <w:pStyle w:val="Teaser2Blocksatz"/>
        <w:tabs>
          <w:tab w:val="num" w:pos="0"/>
        </w:tabs>
        <w:spacing w:after="0"/>
        <w:rPr>
          <w:rFonts w:ascii="Verdana" w:eastAsia="Calibri" w:hAnsi="Verdana" w:cs="Arial"/>
          <w:bCs/>
          <w:szCs w:val="20"/>
          <w:lang w:val="en-US"/>
        </w:rPr>
      </w:pPr>
      <w:r>
        <w:rPr>
          <w:rFonts w:ascii="Verdana" w:eastAsia="Calibri" w:hAnsi="Verdana" w:cs="Arial"/>
          <w:szCs w:val="20"/>
          <w:lang w:val="en-GB"/>
        </w:rPr>
        <w:t>The award was presented by mentor Ranga Yogeshwar and the scientific director of the competition, Prof. Dr. Nikolaus Franke, during a ceremonial event in</w:t>
      </w:r>
      <w:r>
        <w:rPr>
          <w:rFonts w:ascii="Verdana" w:eastAsia="Calibri" w:hAnsi="Verdana" w:cs="Arial"/>
          <w:color w:val="000000" w:themeColor="text1"/>
          <w:szCs w:val="20"/>
          <w:lang w:val="en-GB"/>
        </w:rPr>
        <w:t xml:space="preserve"> Mainz</w:t>
      </w:r>
      <w:r>
        <w:rPr>
          <w:rFonts w:ascii="Verdana" w:eastAsia="Calibri" w:hAnsi="Verdana" w:cs="Arial"/>
          <w:szCs w:val="20"/>
          <w:lang w:val="en-GB"/>
        </w:rPr>
        <w:t>.</w:t>
      </w:r>
    </w:p>
    <w:p w14:paraId="1CB40998" w14:textId="77777777" w:rsidR="00242E88" w:rsidRPr="00FA4C68" w:rsidRDefault="00242E88" w:rsidP="008C62F8">
      <w:pPr>
        <w:rPr>
          <w:rFonts w:eastAsia="Calibri" w:cs="Arial"/>
          <w:noProof/>
          <w:lang w:val="en-US"/>
        </w:rPr>
      </w:pPr>
    </w:p>
    <w:p w14:paraId="0AAC3A43" w14:textId="706169C5" w:rsidR="00776077" w:rsidRPr="00776077" w:rsidRDefault="00776077" w:rsidP="00776077">
      <w:pPr>
        <w:rPr>
          <w:rFonts w:eastAsia="Calibri" w:cs="Arial"/>
          <w:noProof/>
        </w:rPr>
      </w:pPr>
      <w:r w:rsidRPr="00776077">
        <w:rPr>
          <w:rFonts w:eastAsia="Calibri" w:cs="Arial"/>
          <w:noProof/>
        </w:rPr>
        <w:drawing>
          <wp:inline distT="0" distB="0" distL="0" distR="0" wp14:anchorId="10AAFCAD" wp14:editId="69E106E9">
            <wp:extent cx="5130800" cy="2886075"/>
            <wp:effectExtent l="0" t="0" r="0" b="9525"/>
            <wp:docPr id="145671714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30800" cy="2886075"/>
                    </a:xfrm>
                    <a:prstGeom prst="rect">
                      <a:avLst/>
                    </a:prstGeom>
                    <a:noFill/>
                    <a:ln>
                      <a:noFill/>
                    </a:ln>
                  </pic:spPr>
                </pic:pic>
              </a:graphicData>
            </a:graphic>
          </wp:inline>
        </w:drawing>
      </w:r>
    </w:p>
    <w:p w14:paraId="571CE388" w14:textId="1C0AED34" w:rsidR="00B62BEE" w:rsidRPr="004D7EBC" w:rsidRDefault="00B62BEE" w:rsidP="008C62F8">
      <w:pPr>
        <w:rPr>
          <w:rFonts w:eastAsia="Calibri" w:cs="Arial"/>
          <w:lang w:val="en-US"/>
        </w:rPr>
      </w:pPr>
      <w:r>
        <w:rPr>
          <w:rFonts w:eastAsia="Calibri" w:cs="Arial"/>
          <w:b/>
          <w:bCs/>
          <w:lang w:val="en-GB"/>
        </w:rPr>
        <w:t>Caption:</w:t>
      </w:r>
      <w:r>
        <w:rPr>
          <w:rFonts w:eastAsia="Calibri" w:cs="Arial"/>
          <w:lang w:val="en-GB"/>
        </w:rPr>
        <w:t xml:space="preserve"> The Wilo Group has once again been recognised as one of Germany’s most innovative companies. </w:t>
      </w:r>
      <w:r w:rsidR="004D7EBC" w:rsidRPr="004D7EBC">
        <w:rPr>
          <w:rFonts w:eastAsia="Calibri" w:cs="Arial"/>
          <w:lang w:val="en-US"/>
        </w:rPr>
        <w:t xml:space="preserve">In the esteemed TOP 100 innovation competition, </w:t>
      </w:r>
      <w:r>
        <w:rPr>
          <w:rFonts w:eastAsia="Calibri" w:cs="Arial"/>
          <w:lang w:val="en-GB"/>
        </w:rPr>
        <w:t>the technology group was awarded in the category of “Innovative Processes and Organisation”. Image: WILO SE</w:t>
      </w:r>
    </w:p>
    <w:p w14:paraId="0A51B1A6" w14:textId="77777777" w:rsidR="001A14DF" w:rsidRPr="004D7EBC" w:rsidRDefault="001A14DF" w:rsidP="008C62F8">
      <w:pPr>
        <w:rPr>
          <w:rFonts w:eastAsia="Calibri" w:cs="Arial"/>
          <w:lang w:val="en-US"/>
        </w:rPr>
      </w:pPr>
    </w:p>
    <w:p w14:paraId="553AFA7E" w14:textId="77777777" w:rsidR="00686E6D" w:rsidRDefault="00686E6D">
      <w:pPr>
        <w:spacing w:after="200" w:line="276" w:lineRule="auto"/>
        <w:jc w:val="left"/>
        <w:rPr>
          <w:b/>
          <w:bCs/>
          <w:lang w:val="en-GB"/>
        </w:rPr>
      </w:pPr>
      <w:r>
        <w:rPr>
          <w:b/>
          <w:bCs/>
          <w:lang w:val="en-GB"/>
        </w:rPr>
        <w:br w:type="page"/>
      </w:r>
    </w:p>
    <w:p w14:paraId="7B18ED97" w14:textId="7B2F00B4" w:rsidR="005D0021" w:rsidRPr="004D7EBC" w:rsidRDefault="00B22B54" w:rsidP="008C62F8">
      <w:pPr>
        <w:jc w:val="left"/>
        <w:rPr>
          <w:b/>
          <w:lang w:val="en-US"/>
        </w:rPr>
      </w:pPr>
      <w:r>
        <w:rPr>
          <w:b/>
          <w:bCs/>
          <w:lang w:val="en-GB"/>
        </w:rPr>
        <w:lastRenderedPageBreak/>
        <w:t>Press contact:</w:t>
      </w:r>
    </w:p>
    <w:tbl>
      <w:tblPr>
        <w:tblW w:w="7938" w:type="dxa"/>
        <w:tblLook w:val="04A0" w:firstRow="1" w:lastRow="0" w:firstColumn="1" w:lastColumn="0" w:noHBand="0" w:noVBand="1"/>
      </w:tblPr>
      <w:tblGrid>
        <w:gridCol w:w="3969"/>
        <w:gridCol w:w="3969"/>
      </w:tblGrid>
      <w:tr w:rsidR="002D57F3" w:rsidRPr="00356127" w14:paraId="78371A91" w14:textId="77777777" w:rsidTr="002D57F3">
        <w:tc>
          <w:tcPr>
            <w:tcW w:w="3969" w:type="dxa"/>
            <w:tcMar>
              <w:left w:w="0" w:type="dxa"/>
              <w:right w:w="0" w:type="dxa"/>
            </w:tcMar>
          </w:tcPr>
          <w:p w14:paraId="065FB438" w14:textId="77777777" w:rsidR="00B62BEE" w:rsidRPr="00FA4C68" w:rsidRDefault="00B62BEE" w:rsidP="008C62F8">
            <w:pPr>
              <w:jc w:val="left"/>
              <w:rPr>
                <w:lang w:val="en-US"/>
              </w:rPr>
            </w:pPr>
            <w:r>
              <w:rPr>
                <w:lang w:val="en-GB"/>
              </w:rPr>
              <w:t>Silas Schefers</w:t>
            </w:r>
          </w:p>
          <w:p w14:paraId="20916D49" w14:textId="5EF2CB3A" w:rsidR="00105645" w:rsidRPr="00FA4C68" w:rsidRDefault="00954404" w:rsidP="008C62F8">
            <w:pPr>
              <w:jc w:val="left"/>
              <w:rPr>
                <w:lang w:val="en-US"/>
              </w:rPr>
            </w:pPr>
            <w:r>
              <w:rPr>
                <w:lang w:val="en-GB"/>
              </w:rPr>
              <w:t>Wilo Group</w:t>
            </w:r>
          </w:p>
          <w:p w14:paraId="061A520E" w14:textId="77777777" w:rsidR="00B62BEE" w:rsidRPr="00FA4C68" w:rsidRDefault="00B62BEE" w:rsidP="008C62F8">
            <w:pPr>
              <w:jc w:val="left"/>
              <w:rPr>
                <w:lang w:val="en-US"/>
              </w:rPr>
            </w:pPr>
            <w:r>
              <w:rPr>
                <w:lang w:val="en-GB"/>
              </w:rPr>
              <w:t>Tel: +49 231 4102 7160</w:t>
            </w:r>
          </w:p>
          <w:p w14:paraId="3ACA8FF8" w14:textId="77777777" w:rsidR="00B62BEE" w:rsidRPr="008C62F8" w:rsidRDefault="00B62BEE" w:rsidP="008C62F8">
            <w:pPr>
              <w:rPr>
                <w:rFonts w:cs="Calibri"/>
              </w:rPr>
            </w:pPr>
            <w:r>
              <w:rPr>
                <w:lang w:val="en-GB"/>
              </w:rPr>
              <w:t>Mobile: +49 173 895 91 87</w:t>
            </w:r>
          </w:p>
          <w:p w14:paraId="0801EF5E" w14:textId="77777777" w:rsidR="002D57F3" w:rsidRPr="008C62F8" w:rsidRDefault="00105645" w:rsidP="008C62F8">
            <w:pPr>
              <w:jc w:val="left"/>
              <w:rPr>
                <w:rFonts w:ascii="Arial" w:hAnsi="Arial" w:cs="Times New Roman"/>
                <w:sz w:val="2"/>
                <w:szCs w:val="2"/>
              </w:rPr>
            </w:pPr>
            <w:hyperlink r:id="rId12" w:history="1">
              <w:r>
                <w:rPr>
                  <w:rStyle w:val="Hyperlink"/>
                  <w:lang w:val="en-GB"/>
                </w:rPr>
                <w:t>silas.schefers@wilo.com</w:t>
              </w:r>
            </w:hyperlink>
            <w:r>
              <w:rPr>
                <w:lang w:val="en-GB"/>
              </w:rPr>
              <w:t xml:space="preserve"> </w:t>
            </w:r>
          </w:p>
        </w:tc>
        <w:tc>
          <w:tcPr>
            <w:tcW w:w="3969" w:type="dxa"/>
          </w:tcPr>
          <w:p w14:paraId="4D48AD8F" w14:textId="77777777" w:rsidR="002D57F3" w:rsidRPr="008C62F8" w:rsidRDefault="002D57F3" w:rsidP="008C62F8">
            <w:pPr>
              <w:jc w:val="left"/>
            </w:pPr>
          </w:p>
        </w:tc>
      </w:tr>
    </w:tbl>
    <w:p w14:paraId="750321C9" w14:textId="77777777" w:rsidR="005D0021" w:rsidRPr="008C62F8" w:rsidRDefault="005D0021" w:rsidP="005D0021">
      <w:pPr>
        <w:ind w:right="-144"/>
        <w:jc w:val="left"/>
      </w:pPr>
    </w:p>
    <w:p w14:paraId="143418A1"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2DA18EAA" w14:textId="6AB8828B" w:rsidR="00B22B54" w:rsidRPr="00FA4C68" w:rsidRDefault="00B22B54" w:rsidP="00B22B54">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The Wilo Group is one of the world’s leading premium suppliers of pumps and pump systems for building services, water management and the industrial sector. In the last decade, we have evolved from a hidden to a visible and connected champion. Wilo employs around 9,000 people around the globe today. With innovative solutions, smart products and individual services, we provide the intelligent, efficient and environmentally friendly service of keeping water flowing. We already are the digital pioneer within the industry with our products and solutions, processes and business models.</w:t>
      </w:r>
    </w:p>
    <w:p w14:paraId="29EACFC0" w14:textId="77777777" w:rsidR="005D0021" w:rsidRPr="00FA4C68"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3030B0DF" w14:textId="77777777" w:rsidR="005D0021" w:rsidRPr="00FA4C68"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3"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p w14:paraId="16A04BB5" w14:textId="77777777" w:rsidR="00AC2A61" w:rsidRPr="00FA4C68" w:rsidRDefault="00AC2A61" w:rsidP="007604BF">
      <w:pPr>
        <w:autoSpaceDE w:val="0"/>
        <w:autoSpaceDN w:val="0"/>
        <w:adjustRightInd w:val="0"/>
        <w:jc w:val="left"/>
        <w:rPr>
          <w:rFonts w:asciiTheme="minorHAnsi" w:hAnsiTheme="minorHAnsi"/>
          <w:sz w:val="14"/>
          <w:szCs w:val="14"/>
          <w:lang w:val="en-US"/>
        </w:rPr>
      </w:pPr>
    </w:p>
    <w:p w14:paraId="2DECCF11" w14:textId="305061A7" w:rsidR="00AC2A61" w:rsidRPr="00FA4C68" w:rsidRDefault="00570210" w:rsidP="007604BF">
      <w:pPr>
        <w:jc w:val="left"/>
        <w:rPr>
          <w:rFonts w:asciiTheme="majorHAnsi" w:hAnsiTheme="majorHAnsi"/>
          <w:b/>
          <w:sz w:val="14"/>
          <w:szCs w:val="14"/>
          <w:lang w:val="en-US"/>
        </w:rPr>
      </w:pPr>
      <w:r>
        <w:rPr>
          <w:rFonts w:asciiTheme="majorHAnsi" w:hAnsiTheme="majorHAnsi"/>
          <w:b/>
          <w:bCs/>
          <w:sz w:val="14"/>
          <w:szCs w:val="14"/>
          <w:lang w:val="en-GB"/>
        </w:rPr>
        <w:t>About the TOP 100 competition:</w:t>
      </w:r>
    </w:p>
    <w:p w14:paraId="271F93C7" w14:textId="77777777" w:rsidR="00686E6D" w:rsidRDefault="00AC2A61" w:rsidP="00570210">
      <w:pPr>
        <w:jc w:val="left"/>
        <w:rPr>
          <w:rFonts w:asciiTheme="minorHAnsi" w:eastAsiaTheme="minorHAnsi" w:hAnsiTheme="minorHAnsi" w:cs="WILOPlusFM"/>
          <w:color w:val="1A1A18"/>
          <w:sz w:val="14"/>
          <w:szCs w:val="14"/>
          <w:lang w:val="en-GB"/>
        </w:rPr>
      </w:pPr>
      <w:r>
        <w:rPr>
          <w:rFonts w:asciiTheme="minorHAnsi" w:eastAsiaTheme="minorHAnsi" w:hAnsiTheme="minorHAnsi" w:cs="WILOPlusFM"/>
          <w:color w:val="1A1A18"/>
          <w:sz w:val="14"/>
          <w:szCs w:val="14"/>
          <w:lang w:val="en-GB"/>
        </w:rPr>
        <w:t xml:space="preserve">Since 1993, </w:t>
      </w:r>
      <w:proofErr w:type="spellStart"/>
      <w:r>
        <w:rPr>
          <w:rFonts w:asciiTheme="minorHAnsi" w:eastAsiaTheme="minorHAnsi" w:hAnsiTheme="minorHAnsi" w:cs="WILOPlusFM"/>
          <w:color w:val="1A1A18"/>
          <w:sz w:val="14"/>
          <w:szCs w:val="14"/>
          <w:lang w:val="en-GB"/>
        </w:rPr>
        <w:t>compamedia</w:t>
      </w:r>
      <w:proofErr w:type="spellEnd"/>
      <w:r>
        <w:rPr>
          <w:rFonts w:asciiTheme="minorHAnsi" w:eastAsiaTheme="minorHAnsi" w:hAnsiTheme="minorHAnsi" w:cs="WILOPlusFM"/>
          <w:color w:val="1A1A18"/>
          <w:sz w:val="14"/>
          <w:szCs w:val="14"/>
          <w:lang w:val="en-GB"/>
        </w:rPr>
        <w:t xml:space="preserve"> has been awarding the TOP 100 award for special innovative strength and above-average innovation success to medium-sized companies. Since 2002, the scientific direction has been in the hands of Prof. Dr. Nikolaus Franke. Franke is the founder and director of the Institute for Entrepreneurship &amp; Innovation at the Vienna University of Economics and Business. With 27 research prizes and over 200 publications, he is internationally recognised as a leading innovation researcher. The mentor of TOP 100 is the science journalist Ranga Yogeshwar. The project partners are the Fraunhofer Society for the Promotion of Applied Research and the SME association BVMW. The magazine manager magazin accompanies the company comparison as a media partner, and the magazine “ZEIT für Unternehmer” as a cooperation partner. </w:t>
      </w:r>
    </w:p>
    <w:p w14:paraId="01BCA46D" w14:textId="77777777" w:rsidR="00686E6D" w:rsidRDefault="00686E6D" w:rsidP="00570210">
      <w:pPr>
        <w:jc w:val="left"/>
        <w:rPr>
          <w:rFonts w:asciiTheme="minorHAnsi" w:eastAsiaTheme="minorHAnsi" w:hAnsiTheme="minorHAnsi" w:cs="WILOPlusFM"/>
          <w:color w:val="1A1A18"/>
          <w:sz w:val="14"/>
          <w:szCs w:val="14"/>
          <w:lang w:val="en-GB"/>
        </w:rPr>
      </w:pPr>
    </w:p>
    <w:p w14:paraId="70D0823C" w14:textId="017507E6" w:rsidR="00AC2A61" w:rsidRPr="00686E6D" w:rsidRDefault="00AC2A61" w:rsidP="00570210">
      <w:pPr>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 xml:space="preserve">For more information, go to </w:t>
      </w:r>
      <w:hyperlink r:id="rId14" w:history="1">
        <w:r>
          <w:rPr>
            <w:rStyle w:val="Hyperlink"/>
            <w:rFonts w:asciiTheme="minorHAnsi" w:eastAsiaTheme="minorHAnsi" w:hAnsiTheme="minorHAnsi" w:cs="WILOPlusFM"/>
            <w:sz w:val="14"/>
            <w:szCs w:val="14"/>
            <w:lang w:val="en-GB"/>
          </w:rPr>
          <w:t>www.top100.de</w:t>
        </w:r>
      </w:hyperlink>
      <w:r>
        <w:rPr>
          <w:rFonts w:asciiTheme="minorHAnsi" w:eastAsiaTheme="minorHAnsi" w:hAnsiTheme="minorHAnsi" w:cs="WILOPlusFM"/>
          <w:color w:val="1A1A18"/>
          <w:sz w:val="14"/>
          <w:szCs w:val="14"/>
          <w:lang w:val="en-GB"/>
        </w:rPr>
        <w:t>.</w:t>
      </w:r>
    </w:p>
    <w:p w14:paraId="0A212772" w14:textId="77777777" w:rsidR="00AC2A61" w:rsidRPr="00686E6D" w:rsidRDefault="00AC2A61" w:rsidP="00AC2A61">
      <w:pPr>
        <w:pStyle w:val="Kopfzeile"/>
        <w:tabs>
          <w:tab w:val="num" w:pos="0"/>
        </w:tabs>
        <w:spacing w:after="240" w:line="280" w:lineRule="atLeast"/>
        <w:contextualSpacing/>
        <w:jc w:val="both"/>
        <w:rPr>
          <w:rFonts w:cs="WILOPlusFM"/>
          <w:color w:val="1A1A18"/>
          <w:spacing w:val="0"/>
          <w:sz w:val="14"/>
          <w:szCs w:val="14"/>
          <w:lang w:val="en-US"/>
        </w:rPr>
      </w:pPr>
    </w:p>
    <w:p w14:paraId="34F2E667" w14:textId="77777777" w:rsidR="00AC2A61" w:rsidRPr="00686E6D" w:rsidRDefault="00AC2A61" w:rsidP="00AC2A61">
      <w:pPr>
        <w:pStyle w:val="Kopfzeile"/>
        <w:tabs>
          <w:tab w:val="num" w:pos="0"/>
        </w:tabs>
        <w:spacing w:after="240" w:line="280" w:lineRule="atLeast"/>
        <w:contextualSpacing/>
        <w:jc w:val="both"/>
        <w:rPr>
          <w:rFonts w:ascii="Verdana" w:eastAsia="Calibri" w:hAnsi="Verdana" w:cs="Arial"/>
          <w:bCs/>
          <w:color w:val="auto"/>
          <w:spacing w:val="0"/>
          <w:sz w:val="20"/>
          <w:szCs w:val="20"/>
          <w:lang w:val="en-US"/>
        </w:rPr>
      </w:pPr>
    </w:p>
    <w:p w14:paraId="74103C78" w14:textId="77777777" w:rsidR="00AC2A61" w:rsidRPr="00686E6D" w:rsidRDefault="00AC2A61" w:rsidP="00B62BEE">
      <w:pPr>
        <w:autoSpaceDE w:val="0"/>
        <w:autoSpaceDN w:val="0"/>
        <w:adjustRightInd w:val="0"/>
        <w:jc w:val="left"/>
        <w:rPr>
          <w:rFonts w:asciiTheme="minorHAnsi" w:hAnsiTheme="minorHAnsi"/>
          <w:sz w:val="14"/>
          <w:szCs w:val="14"/>
          <w:lang w:val="en-US"/>
        </w:rPr>
      </w:pPr>
    </w:p>
    <w:sectPr w:rsidR="00AC2A61" w:rsidRPr="00686E6D" w:rsidSect="003E20BA">
      <w:headerReference w:type="default" r:id="rId15"/>
      <w:footerReference w:type="default" r:id="rId16"/>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3F13C" w14:textId="77777777" w:rsidR="008C6527" w:rsidRDefault="008C6527" w:rsidP="00A81BAD">
      <w:pPr>
        <w:spacing w:line="240" w:lineRule="auto"/>
      </w:pPr>
      <w:r>
        <w:separator/>
      </w:r>
    </w:p>
  </w:endnote>
  <w:endnote w:type="continuationSeparator" w:id="0">
    <w:p w14:paraId="6086C7F3" w14:textId="77777777" w:rsidR="008C6527" w:rsidRDefault="008C6527"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etaBold-Roman">
    <w:altName w:val="Calibri"/>
    <w:charset w:val="00"/>
    <w:family w:val="swiss"/>
    <w:pitch w:val="variable"/>
    <w:sig w:usb0="80000027"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05422288" w14:textId="77777777" w:rsidTr="00015019">
      <w:trPr>
        <w:trHeight w:val="80"/>
      </w:trPr>
      <w:tc>
        <w:tcPr>
          <w:tcW w:w="2436" w:type="dxa"/>
        </w:tcPr>
        <w:p w14:paraId="2286A0A9" w14:textId="77777777" w:rsidR="00801F56" w:rsidRPr="00B33D2D" w:rsidRDefault="00B62BEE" w:rsidP="00B33D2D">
          <w:pPr>
            <w:tabs>
              <w:tab w:val="left" w:pos="142"/>
            </w:tabs>
            <w:spacing w:line="180" w:lineRule="atLeast"/>
            <w:rPr>
              <w:color w:val="505050" w:themeColor="accent2"/>
              <w:sz w:val="12"/>
            </w:rPr>
          </w:pPr>
          <w:r w:rsidRPr="00FA4C68">
            <w:rPr>
              <w:color w:val="505050" w:themeColor="accent2"/>
              <w:sz w:val="12"/>
            </w:rPr>
            <w:br/>
            <w:t>WILO SE</w:t>
          </w:r>
        </w:p>
        <w:p w14:paraId="21CE3170" w14:textId="77777777" w:rsidR="00801F56" w:rsidRPr="00B33D2D" w:rsidRDefault="00376656" w:rsidP="00B33D2D">
          <w:pPr>
            <w:tabs>
              <w:tab w:val="left" w:pos="142"/>
            </w:tabs>
            <w:spacing w:line="180" w:lineRule="atLeast"/>
            <w:rPr>
              <w:color w:val="505050" w:themeColor="accent2"/>
              <w:sz w:val="12"/>
            </w:rPr>
          </w:pPr>
          <w:r w:rsidRPr="00FA4C68">
            <w:rPr>
              <w:color w:val="505050" w:themeColor="accent2"/>
              <w:sz w:val="12"/>
            </w:rPr>
            <w:t>Wilopark 1</w:t>
          </w:r>
        </w:p>
        <w:p w14:paraId="7E4B5872" w14:textId="77777777" w:rsidR="00801F56" w:rsidRPr="00B33D2D" w:rsidRDefault="00801F56" w:rsidP="00B33D2D">
          <w:pPr>
            <w:tabs>
              <w:tab w:val="left" w:pos="142"/>
            </w:tabs>
            <w:spacing w:line="180" w:lineRule="atLeast"/>
            <w:rPr>
              <w:color w:val="505050" w:themeColor="accent2"/>
              <w:sz w:val="12"/>
            </w:rPr>
          </w:pPr>
          <w:r w:rsidRPr="00FA4C68">
            <w:rPr>
              <w:color w:val="505050" w:themeColor="accent2"/>
              <w:sz w:val="12"/>
            </w:rPr>
            <w:t>44263 Dortmund</w:t>
          </w:r>
        </w:p>
        <w:p w14:paraId="2B8D078C" w14:textId="77777777" w:rsidR="00801F56" w:rsidRPr="00B33D2D" w:rsidRDefault="00801F56" w:rsidP="00B33D2D">
          <w:pPr>
            <w:tabs>
              <w:tab w:val="left" w:pos="142"/>
            </w:tabs>
            <w:spacing w:line="180" w:lineRule="atLeast"/>
            <w:rPr>
              <w:color w:val="505050" w:themeColor="accent2"/>
              <w:sz w:val="12"/>
            </w:rPr>
          </w:pPr>
          <w:r w:rsidRPr="00FA4C68">
            <w:rPr>
              <w:color w:val="505050" w:themeColor="accent2"/>
              <w:sz w:val="12"/>
            </w:rPr>
            <w:t>Germany</w:t>
          </w:r>
        </w:p>
      </w:tc>
      <w:tc>
        <w:tcPr>
          <w:tcW w:w="2478" w:type="dxa"/>
        </w:tcPr>
        <w:p w14:paraId="5C6762B2" w14:textId="77777777" w:rsidR="00801F56" w:rsidRPr="00B33D2D" w:rsidRDefault="00801F56" w:rsidP="00B33D2D">
          <w:pPr>
            <w:tabs>
              <w:tab w:val="left" w:pos="142"/>
            </w:tabs>
            <w:spacing w:line="180" w:lineRule="atLeast"/>
            <w:rPr>
              <w:color w:val="505050" w:themeColor="accent2"/>
              <w:sz w:val="12"/>
            </w:rPr>
          </w:pPr>
        </w:p>
      </w:tc>
    </w:tr>
  </w:tbl>
  <w:p w14:paraId="5533630B"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9EA08" w14:textId="77777777" w:rsidR="008C6527" w:rsidRDefault="008C6527" w:rsidP="00A81BAD">
      <w:pPr>
        <w:spacing w:line="240" w:lineRule="auto"/>
      </w:pPr>
      <w:r>
        <w:separator/>
      </w:r>
    </w:p>
  </w:footnote>
  <w:footnote w:type="continuationSeparator" w:id="0">
    <w:p w14:paraId="1B1665F4" w14:textId="77777777" w:rsidR="008C6527" w:rsidRDefault="008C6527"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0EB31" w14:textId="77777777" w:rsidR="00801F56" w:rsidRDefault="00801F56" w:rsidP="00725BE1">
    <w:pPr>
      <w:pStyle w:val="Kopfzeile"/>
      <w:rPr>
        <w:b/>
        <w:color w:val="008A69"/>
        <w:sz w:val="32"/>
      </w:rPr>
    </w:pPr>
  </w:p>
  <w:p w14:paraId="66EB5B24" w14:textId="77777777" w:rsidR="00801F56" w:rsidRDefault="00801F56" w:rsidP="00725BE1">
    <w:pPr>
      <w:pStyle w:val="Kopfzeile"/>
      <w:rPr>
        <w:b/>
        <w:color w:val="008A69"/>
        <w:sz w:val="32"/>
      </w:rPr>
    </w:pPr>
  </w:p>
  <w:p w14:paraId="6E145196" w14:textId="77777777" w:rsidR="00801F56" w:rsidRDefault="00801F56" w:rsidP="00725BE1">
    <w:pPr>
      <w:pStyle w:val="Kopfzeile"/>
      <w:rPr>
        <w:b/>
        <w:color w:val="008A69"/>
        <w:sz w:val="32"/>
      </w:rPr>
    </w:pPr>
  </w:p>
  <w:p w14:paraId="1C8AE72C"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17D34A3E"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21FB75FB" wp14:editId="46E9D6E7">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8D5664"/>
    <w:rsid w:val="00001CE7"/>
    <w:rsid w:val="0000597F"/>
    <w:rsid w:val="000075FE"/>
    <w:rsid w:val="000123F4"/>
    <w:rsid w:val="00015019"/>
    <w:rsid w:val="00017C28"/>
    <w:rsid w:val="00024127"/>
    <w:rsid w:val="00040C8C"/>
    <w:rsid w:val="00041B6C"/>
    <w:rsid w:val="00046472"/>
    <w:rsid w:val="000B742A"/>
    <w:rsid w:val="000B74E5"/>
    <w:rsid w:val="000C3E61"/>
    <w:rsid w:val="000D0A6A"/>
    <w:rsid w:val="000F0E62"/>
    <w:rsid w:val="000F2398"/>
    <w:rsid w:val="000F4857"/>
    <w:rsid w:val="00105645"/>
    <w:rsid w:val="00133B82"/>
    <w:rsid w:val="0014363E"/>
    <w:rsid w:val="001473CB"/>
    <w:rsid w:val="00147E86"/>
    <w:rsid w:val="0015646E"/>
    <w:rsid w:val="00162A25"/>
    <w:rsid w:val="00172A94"/>
    <w:rsid w:val="00175B40"/>
    <w:rsid w:val="001A14DF"/>
    <w:rsid w:val="001A2D56"/>
    <w:rsid w:val="001C6241"/>
    <w:rsid w:val="001D0B21"/>
    <w:rsid w:val="001E47A8"/>
    <w:rsid w:val="001E4D6A"/>
    <w:rsid w:val="001E5266"/>
    <w:rsid w:val="001E54D7"/>
    <w:rsid w:val="001E5AD5"/>
    <w:rsid w:val="001F2D9D"/>
    <w:rsid w:val="001F3660"/>
    <w:rsid w:val="001F4FA0"/>
    <w:rsid w:val="001F5188"/>
    <w:rsid w:val="00202FA0"/>
    <w:rsid w:val="00210B5B"/>
    <w:rsid w:val="00215C1E"/>
    <w:rsid w:val="002165F4"/>
    <w:rsid w:val="0022443F"/>
    <w:rsid w:val="00230D75"/>
    <w:rsid w:val="0023786C"/>
    <w:rsid w:val="00240BD4"/>
    <w:rsid w:val="00242E88"/>
    <w:rsid w:val="00246CC1"/>
    <w:rsid w:val="0025040C"/>
    <w:rsid w:val="00254E3D"/>
    <w:rsid w:val="00261CDB"/>
    <w:rsid w:val="002623BA"/>
    <w:rsid w:val="00273069"/>
    <w:rsid w:val="002763F2"/>
    <w:rsid w:val="002A1E43"/>
    <w:rsid w:val="002A469D"/>
    <w:rsid w:val="002D2597"/>
    <w:rsid w:val="002D57F3"/>
    <w:rsid w:val="002D75CA"/>
    <w:rsid w:val="002E36DF"/>
    <w:rsid w:val="002E538F"/>
    <w:rsid w:val="002F21D9"/>
    <w:rsid w:val="002F561C"/>
    <w:rsid w:val="003000E6"/>
    <w:rsid w:val="00307242"/>
    <w:rsid w:val="0031629E"/>
    <w:rsid w:val="003359E9"/>
    <w:rsid w:val="00340C7F"/>
    <w:rsid w:val="00345FE9"/>
    <w:rsid w:val="00356127"/>
    <w:rsid w:val="003618E4"/>
    <w:rsid w:val="00376656"/>
    <w:rsid w:val="003A63C1"/>
    <w:rsid w:val="003B6B43"/>
    <w:rsid w:val="003E20BA"/>
    <w:rsid w:val="00401E90"/>
    <w:rsid w:val="0041307D"/>
    <w:rsid w:val="00413325"/>
    <w:rsid w:val="00413C96"/>
    <w:rsid w:val="004167D8"/>
    <w:rsid w:val="0042064C"/>
    <w:rsid w:val="00424129"/>
    <w:rsid w:val="00436168"/>
    <w:rsid w:val="00441D95"/>
    <w:rsid w:val="0044462D"/>
    <w:rsid w:val="00462C02"/>
    <w:rsid w:val="00487D4D"/>
    <w:rsid w:val="00490B63"/>
    <w:rsid w:val="00497FAB"/>
    <w:rsid w:val="004A2FD9"/>
    <w:rsid w:val="004A488D"/>
    <w:rsid w:val="004B3673"/>
    <w:rsid w:val="004B737F"/>
    <w:rsid w:val="004D7EBC"/>
    <w:rsid w:val="004E6733"/>
    <w:rsid w:val="004F6D3B"/>
    <w:rsid w:val="004F7A3A"/>
    <w:rsid w:val="00523DE0"/>
    <w:rsid w:val="005241AA"/>
    <w:rsid w:val="00525BE7"/>
    <w:rsid w:val="005550E5"/>
    <w:rsid w:val="005562FA"/>
    <w:rsid w:val="00570210"/>
    <w:rsid w:val="00580F5D"/>
    <w:rsid w:val="0058637F"/>
    <w:rsid w:val="0059780B"/>
    <w:rsid w:val="005B045A"/>
    <w:rsid w:val="005B10A1"/>
    <w:rsid w:val="005B2D45"/>
    <w:rsid w:val="005B4A2B"/>
    <w:rsid w:val="005B6E01"/>
    <w:rsid w:val="005C2D26"/>
    <w:rsid w:val="005C7485"/>
    <w:rsid w:val="005D0021"/>
    <w:rsid w:val="00616DFE"/>
    <w:rsid w:val="00617856"/>
    <w:rsid w:val="006622B6"/>
    <w:rsid w:val="00674DFA"/>
    <w:rsid w:val="00681CC6"/>
    <w:rsid w:val="00683238"/>
    <w:rsid w:val="00686E6D"/>
    <w:rsid w:val="006924A4"/>
    <w:rsid w:val="006A501E"/>
    <w:rsid w:val="006A741C"/>
    <w:rsid w:val="006C444F"/>
    <w:rsid w:val="006C7045"/>
    <w:rsid w:val="006C75AE"/>
    <w:rsid w:val="006E2BF3"/>
    <w:rsid w:val="006E3402"/>
    <w:rsid w:val="006E48CA"/>
    <w:rsid w:val="006F33BA"/>
    <w:rsid w:val="00707B34"/>
    <w:rsid w:val="007139A8"/>
    <w:rsid w:val="00725BE1"/>
    <w:rsid w:val="00731296"/>
    <w:rsid w:val="007446A9"/>
    <w:rsid w:val="00752441"/>
    <w:rsid w:val="00753B4A"/>
    <w:rsid w:val="00756659"/>
    <w:rsid w:val="007604BF"/>
    <w:rsid w:val="00763CB8"/>
    <w:rsid w:val="007647B9"/>
    <w:rsid w:val="00776077"/>
    <w:rsid w:val="00784716"/>
    <w:rsid w:val="00785B94"/>
    <w:rsid w:val="00791BC5"/>
    <w:rsid w:val="00793CCA"/>
    <w:rsid w:val="007C0C72"/>
    <w:rsid w:val="007C385C"/>
    <w:rsid w:val="007D1473"/>
    <w:rsid w:val="00801C48"/>
    <w:rsid w:val="00801F56"/>
    <w:rsid w:val="00802B9F"/>
    <w:rsid w:val="00813F19"/>
    <w:rsid w:val="00822D4D"/>
    <w:rsid w:val="00826A2F"/>
    <w:rsid w:val="00830F5E"/>
    <w:rsid w:val="00831BD1"/>
    <w:rsid w:val="00837685"/>
    <w:rsid w:val="00846946"/>
    <w:rsid w:val="00847293"/>
    <w:rsid w:val="00847D4D"/>
    <w:rsid w:val="008603A3"/>
    <w:rsid w:val="00861A6D"/>
    <w:rsid w:val="008A7A0B"/>
    <w:rsid w:val="008B50B1"/>
    <w:rsid w:val="008B60CF"/>
    <w:rsid w:val="008C62F8"/>
    <w:rsid w:val="008C6527"/>
    <w:rsid w:val="008D33B2"/>
    <w:rsid w:val="008D3BC2"/>
    <w:rsid w:val="008D5664"/>
    <w:rsid w:val="008F6A7C"/>
    <w:rsid w:val="00900D28"/>
    <w:rsid w:val="00911A4A"/>
    <w:rsid w:val="00920D1D"/>
    <w:rsid w:val="009217A1"/>
    <w:rsid w:val="00927B40"/>
    <w:rsid w:val="0095318D"/>
    <w:rsid w:val="00954404"/>
    <w:rsid w:val="00955607"/>
    <w:rsid w:val="00967E79"/>
    <w:rsid w:val="009741C9"/>
    <w:rsid w:val="009A0648"/>
    <w:rsid w:val="009A3855"/>
    <w:rsid w:val="009B43BD"/>
    <w:rsid w:val="009C44A7"/>
    <w:rsid w:val="009D0420"/>
    <w:rsid w:val="009E432A"/>
    <w:rsid w:val="009F6E4F"/>
    <w:rsid w:val="00A03CD2"/>
    <w:rsid w:val="00A04366"/>
    <w:rsid w:val="00A163DE"/>
    <w:rsid w:val="00A30D30"/>
    <w:rsid w:val="00A35A82"/>
    <w:rsid w:val="00A43F5D"/>
    <w:rsid w:val="00A464F0"/>
    <w:rsid w:val="00A53D93"/>
    <w:rsid w:val="00A57333"/>
    <w:rsid w:val="00A60728"/>
    <w:rsid w:val="00A66CEF"/>
    <w:rsid w:val="00A81BAD"/>
    <w:rsid w:val="00A8693D"/>
    <w:rsid w:val="00A92B0A"/>
    <w:rsid w:val="00AA0D0E"/>
    <w:rsid w:val="00AA3DD9"/>
    <w:rsid w:val="00AA77E0"/>
    <w:rsid w:val="00AC2A61"/>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76C78"/>
    <w:rsid w:val="00B97D94"/>
    <w:rsid w:val="00BA0716"/>
    <w:rsid w:val="00BA5B9B"/>
    <w:rsid w:val="00BA7B72"/>
    <w:rsid w:val="00BA7D94"/>
    <w:rsid w:val="00BB1C37"/>
    <w:rsid w:val="00BB3A73"/>
    <w:rsid w:val="00BC5441"/>
    <w:rsid w:val="00BD4DB7"/>
    <w:rsid w:val="00BD5C27"/>
    <w:rsid w:val="00BD61D5"/>
    <w:rsid w:val="00BD6D30"/>
    <w:rsid w:val="00BF427D"/>
    <w:rsid w:val="00C745A0"/>
    <w:rsid w:val="00C801C8"/>
    <w:rsid w:val="00C83272"/>
    <w:rsid w:val="00C84743"/>
    <w:rsid w:val="00CB6804"/>
    <w:rsid w:val="00CC1F6F"/>
    <w:rsid w:val="00CD0745"/>
    <w:rsid w:val="00CD30AF"/>
    <w:rsid w:val="00CD4F34"/>
    <w:rsid w:val="00CD7149"/>
    <w:rsid w:val="00CF47D0"/>
    <w:rsid w:val="00D153B8"/>
    <w:rsid w:val="00D22936"/>
    <w:rsid w:val="00D23D6A"/>
    <w:rsid w:val="00D4318C"/>
    <w:rsid w:val="00D50795"/>
    <w:rsid w:val="00D65C00"/>
    <w:rsid w:val="00D70479"/>
    <w:rsid w:val="00D769EF"/>
    <w:rsid w:val="00D76C8B"/>
    <w:rsid w:val="00DA28B7"/>
    <w:rsid w:val="00DA659A"/>
    <w:rsid w:val="00DB4780"/>
    <w:rsid w:val="00DC2B22"/>
    <w:rsid w:val="00DC750D"/>
    <w:rsid w:val="00DD27EB"/>
    <w:rsid w:val="00DD4A09"/>
    <w:rsid w:val="00DF67BF"/>
    <w:rsid w:val="00E24028"/>
    <w:rsid w:val="00E25373"/>
    <w:rsid w:val="00E27E25"/>
    <w:rsid w:val="00E47785"/>
    <w:rsid w:val="00E514BA"/>
    <w:rsid w:val="00E56399"/>
    <w:rsid w:val="00E62EB1"/>
    <w:rsid w:val="00E712FA"/>
    <w:rsid w:val="00E97B3E"/>
    <w:rsid w:val="00EA34AF"/>
    <w:rsid w:val="00EA737E"/>
    <w:rsid w:val="00EB2161"/>
    <w:rsid w:val="00ED3896"/>
    <w:rsid w:val="00EE597E"/>
    <w:rsid w:val="00EE7755"/>
    <w:rsid w:val="00EF0354"/>
    <w:rsid w:val="00EF2620"/>
    <w:rsid w:val="00F025C1"/>
    <w:rsid w:val="00F06EE3"/>
    <w:rsid w:val="00F1527A"/>
    <w:rsid w:val="00F16E60"/>
    <w:rsid w:val="00F278AA"/>
    <w:rsid w:val="00F5229E"/>
    <w:rsid w:val="00F726A9"/>
    <w:rsid w:val="00F7537A"/>
    <w:rsid w:val="00F77DD2"/>
    <w:rsid w:val="00F86202"/>
    <w:rsid w:val="00F962BE"/>
    <w:rsid w:val="00FA4C68"/>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8BE3EA"/>
  <w15:docId w15:val="{8C1539DD-69D6-4CC7-ACCE-3FAC7D48E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Funotentext">
    <w:name w:val="footnote text"/>
    <w:basedOn w:val="Standard"/>
    <w:link w:val="FunotentextZchn"/>
    <w:uiPriority w:val="99"/>
    <w:semiHidden/>
    <w:unhideWhenUsed/>
    <w:rsid w:val="004B3673"/>
    <w:pPr>
      <w:spacing w:line="240" w:lineRule="auto"/>
    </w:pPr>
  </w:style>
  <w:style w:type="character" w:customStyle="1" w:styleId="FunotentextZchn">
    <w:name w:val="Fußnotentext Zchn"/>
    <w:basedOn w:val="Absatz-Standardschriftart"/>
    <w:link w:val="Funotentext"/>
    <w:uiPriority w:val="99"/>
    <w:semiHidden/>
    <w:rsid w:val="004B3673"/>
    <w:rPr>
      <w:rFonts w:ascii="Verdana" w:eastAsia="Times New Roman" w:hAnsi="Verdana" w:cs="Verdana"/>
      <w:sz w:val="20"/>
      <w:szCs w:val="20"/>
      <w:lang w:bidi="ar-SA"/>
    </w:rPr>
  </w:style>
  <w:style w:type="character" w:styleId="Funotenzeichen">
    <w:name w:val="footnote reference"/>
    <w:basedOn w:val="Absatz-Standardschriftart"/>
    <w:uiPriority w:val="99"/>
    <w:semiHidden/>
    <w:unhideWhenUsed/>
    <w:rsid w:val="004B3673"/>
    <w:rPr>
      <w:vertAlign w:val="superscript"/>
    </w:rPr>
  </w:style>
  <w:style w:type="paragraph" w:customStyle="1" w:styleId="Teaser2Blocksatz">
    <w:name w:val="Teaser 2 + Blocksatz"/>
    <w:basedOn w:val="Standard"/>
    <w:qFormat/>
    <w:rsid w:val="004B3673"/>
    <w:pPr>
      <w:spacing w:after="160"/>
    </w:pPr>
    <w:rPr>
      <w:rFonts w:ascii="MetaBold-Roman" w:eastAsiaTheme="minorHAnsi" w:hAnsi="MetaBold-Roman" w:cstheme="minorBidi"/>
      <w:szCs w:val="24"/>
      <w:lang w:eastAsia="en-US"/>
    </w:rPr>
  </w:style>
  <w:style w:type="character" w:styleId="Kommentarzeichen">
    <w:name w:val="annotation reference"/>
    <w:basedOn w:val="Absatz-Standardschriftart"/>
    <w:uiPriority w:val="99"/>
    <w:semiHidden/>
    <w:unhideWhenUsed/>
    <w:rsid w:val="008A7A0B"/>
    <w:rPr>
      <w:sz w:val="16"/>
      <w:szCs w:val="16"/>
    </w:rPr>
  </w:style>
  <w:style w:type="paragraph" w:styleId="Kommentartext">
    <w:name w:val="annotation text"/>
    <w:basedOn w:val="Standard"/>
    <w:link w:val="KommentartextZchn"/>
    <w:uiPriority w:val="99"/>
    <w:unhideWhenUsed/>
    <w:rsid w:val="008A7A0B"/>
    <w:pPr>
      <w:spacing w:line="240" w:lineRule="auto"/>
    </w:pPr>
  </w:style>
  <w:style w:type="character" w:customStyle="1" w:styleId="KommentartextZchn">
    <w:name w:val="Kommentartext Zchn"/>
    <w:basedOn w:val="Absatz-Standardschriftart"/>
    <w:link w:val="Kommentartext"/>
    <w:uiPriority w:val="99"/>
    <w:rsid w:val="008A7A0B"/>
    <w:rPr>
      <w:rFonts w:ascii="Verdana" w:eastAsia="Times New Roman" w:hAnsi="Verdana" w:cs="Verdana"/>
      <w:sz w:val="20"/>
      <w:szCs w:val="20"/>
      <w:lang w:bidi="ar-SA"/>
    </w:rPr>
  </w:style>
  <w:style w:type="paragraph" w:styleId="Kommentarthema">
    <w:name w:val="annotation subject"/>
    <w:basedOn w:val="Kommentartext"/>
    <w:next w:val="Kommentartext"/>
    <w:link w:val="KommentarthemaZchn"/>
    <w:uiPriority w:val="99"/>
    <w:semiHidden/>
    <w:unhideWhenUsed/>
    <w:rsid w:val="008A7A0B"/>
    <w:rPr>
      <w:b/>
      <w:bCs/>
    </w:rPr>
  </w:style>
  <w:style w:type="character" w:customStyle="1" w:styleId="KommentarthemaZchn">
    <w:name w:val="Kommentarthema Zchn"/>
    <w:basedOn w:val="KommentartextZchn"/>
    <w:link w:val="Kommentarthema"/>
    <w:uiPriority w:val="99"/>
    <w:semiHidden/>
    <w:rsid w:val="008A7A0B"/>
    <w:rPr>
      <w:rFonts w:ascii="Verdana" w:eastAsia="Times New Roman" w:hAnsi="Verdana" w:cs="Verdana"/>
      <w:b/>
      <w:bC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61109327">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375812817">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663239433">
      <w:bodyDiv w:val="1"/>
      <w:marLeft w:val="0"/>
      <w:marRight w:val="0"/>
      <w:marTop w:val="0"/>
      <w:marBottom w:val="0"/>
      <w:divBdr>
        <w:top w:val="none" w:sz="0" w:space="0" w:color="auto"/>
        <w:left w:val="none" w:sz="0" w:space="0" w:color="auto"/>
        <w:bottom w:val="none" w:sz="0" w:space="0" w:color="auto"/>
        <w:right w:val="none" w:sz="0" w:space="0" w:color="auto"/>
      </w:divBdr>
    </w:div>
    <w:div w:id="802844214">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059788789">
      <w:bodyDiv w:val="1"/>
      <w:marLeft w:val="0"/>
      <w:marRight w:val="0"/>
      <w:marTop w:val="0"/>
      <w:marBottom w:val="0"/>
      <w:divBdr>
        <w:top w:val="none" w:sz="0" w:space="0" w:color="auto"/>
        <w:left w:val="none" w:sz="0" w:space="0" w:color="auto"/>
        <w:bottom w:val="none" w:sz="0" w:space="0" w:color="auto"/>
        <w:right w:val="none" w:sz="0" w:space="0" w:color="auto"/>
      </w:divBdr>
    </w:div>
    <w:div w:id="1077634797">
      <w:bodyDiv w:val="1"/>
      <w:marLeft w:val="0"/>
      <w:marRight w:val="0"/>
      <w:marTop w:val="0"/>
      <w:marBottom w:val="0"/>
      <w:divBdr>
        <w:top w:val="none" w:sz="0" w:space="0" w:color="auto"/>
        <w:left w:val="none" w:sz="0" w:space="0" w:color="auto"/>
        <w:bottom w:val="none" w:sz="0" w:space="0" w:color="auto"/>
        <w:right w:val="none" w:sz="0" w:space="0" w:color="auto"/>
      </w:divBdr>
    </w:div>
    <w:div w:id="1320041578">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361320809">
      <w:bodyDiv w:val="1"/>
      <w:marLeft w:val="0"/>
      <w:marRight w:val="0"/>
      <w:marTop w:val="0"/>
      <w:marBottom w:val="0"/>
      <w:divBdr>
        <w:top w:val="none" w:sz="0" w:space="0" w:color="auto"/>
        <w:left w:val="none" w:sz="0" w:space="0" w:color="auto"/>
        <w:bottom w:val="none" w:sz="0" w:space="0" w:color="auto"/>
        <w:right w:val="none" w:sz="0" w:space="0" w:color="auto"/>
      </w:divBdr>
    </w:div>
    <w:div w:id="1636595346">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213964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ilo.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las.schefers@wilo.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op100.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d4513716-ce48-4c3e-8c07-fb844885c14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DC195552111174387BA97F49357D9A2" ma:contentTypeVersion="18" ma:contentTypeDescription="Create a new document." ma:contentTypeScope="" ma:versionID="46d6af9d7db20785335fbc80684f1646">
  <xsd:schema xmlns:xsd="http://www.w3.org/2001/XMLSchema" xmlns:xs="http://www.w3.org/2001/XMLSchema" xmlns:p="http://schemas.microsoft.com/office/2006/metadata/properties" xmlns:ns3="2d85ec32-ef25-453d-85c1-84be4cd16977" xmlns:ns4="d4513716-ce48-4c3e-8c07-fb844885c14c" targetNamespace="http://schemas.microsoft.com/office/2006/metadata/properties" ma:root="true" ma:fieldsID="7faa2ac651de5ef07ca71339ae552444" ns3:_="" ns4:_="">
    <xsd:import namespace="2d85ec32-ef25-453d-85c1-84be4cd16977"/>
    <xsd:import namespace="d4513716-ce48-4c3e-8c07-fb844885c14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ServiceLocatio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5ec32-ef25-453d-85c1-84be4cd1697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513716-ce48-4c3e-8c07-fb844885c14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2.xml><?xml version="1.0" encoding="utf-8"?>
<ds:datastoreItem xmlns:ds="http://schemas.openxmlformats.org/officeDocument/2006/customXml" ds:itemID="{F9F2ED09-9A8F-41B5-BD6B-5A5F786E3A69}">
  <ds:schemaRefs>
    <ds:schemaRef ds:uri="http://schemas.microsoft.com/office/2006/metadata/properties"/>
    <ds:schemaRef ds:uri="http://schemas.microsoft.com/office/infopath/2007/PartnerControls"/>
    <ds:schemaRef ds:uri="d4513716-ce48-4c3e-8c07-fb844885c14c"/>
  </ds:schemaRefs>
</ds:datastoreItem>
</file>

<file path=customXml/itemProps3.xml><?xml version="1.0" encoding="utf-8"?>
<ds:datastoreItem xmlns:ds="http://schemas.openxmlformats.org/officeDocument/2006/customXml" ds:itemID="{931A453A-C51F-4266-B56F-1242494D6DD7}">
  <ds:schemaRefs>
    <ds:schemaRef ds:uri="http://schemas.microsoft.com/sharepoint/v3/contenttype/forms"/>
  </ds:schemaRefs>
</ds:datastoreItem>
</file>

<file path=customXml/itemProps4.xml><?xml version="1.0" encoding="utf-8"?>
<ds:datastoreItem xmlns:ds="http://schemas.openxmlformats.org/officeDocument/2006/customXml" ds:itemID="{5A7831A5-E575-4F0B-B423-10A8673C36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85ec32-ef25-453d-85c1-84be4cd16977"/>
    <ds:schemaRef ds:uri="d4513716-ce48-4c3e-8c07-fb844885c1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9288a38-ff19-432c-8011-1cd9d0dff445}" enabled="0" method="" siteId="{39288a38-ff19-432c-8011-1cd9d0dff445}"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584</Words>
  <Characters>3681</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Daschek Yvonne</dc:creator>
  <cp:lastModifiedBy>Schefers Silas</cp:lastModifiedBy>
  <cp:revision>4</cp:revision>
  <cp:lastPrinted>2016-06-24T13:34:00Z</cp:lastPrinted>
  <dcterms:created xsi:type="dcterms:W3CDTF">2025-06-27T12:36:00Z</dcterms:created>
  <dcterms:modified xsi:type="dcterms:W3CDTF">2025-07-03T06:46:00Z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0x0101001DC195552111174387BA97F49357D9A2</vt:lpwstr>
  </property>
</Properties>
</file>