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09D2F" w14:textId="74EAB159" w:rsidR="00725BE1" w:rsidRPr="00FE3D01" w:rsidRDefault="00FE3D01" w:rsidP="003E20BA">
      <w:pPr>
        <w:jc w:val="left"/>
        <w:outlineLvl w:val="0"/>
        <w:rPr>
          <w:bCs/>
        </w:rPr>
      </w:pPr>
      <w:r w:rsidRPr="00FE3D01">
        <w:rPr>
          <w:bCs/>
        </w:rPr>
        <w:t>12</w:t>
      </w:r>
      <w:r w:rsidR="005D0021" w:rsidRPr="00FE3D01">
        <w:rPr>
          <w:bCs/>
        </w:rPr>
        <w:t>.</w:t>
      </w:r>
      <w:r w:rsidR="004622C5" w:rsidRPr="00FE3D01">
        <w:rPr>
          <w:bCs/>
        </w:rPr>
        <w:t>0</w:t>
      </w:r>
      <w:r w:rsidRPr="00FE3D01">
        <w:rPr>
          <w:bCs/>
        </w:rPr>
        <w:t>5</w:t>
      </w:r>
      <w:r w:rsidR="005D0021" w:rsidRPr="00FE3D01">
        <w:rPr>
          <w:bCs/>
        </w:rPr>
        <w:t>.</w:t>
      </w:r>
      <w:r w:rsidR="004622C5" w:rsidRPr="00FE3D01">
        <w:rPr>
          <w:bCs/>
        </w:rPr>
        <w:t>2025</w:t>
      </w:r>
    </w:p>
    <w:p w14:paraId="1D1B0717" w14:textId="77777777" w:rsidR="008B60CF" w:rsidRPr="002D57F3" w:rsidRDefault="008B60CF" w:rsidP="008B60CF">
      <w:pPr>
        <w:jc w:val="left"/>
        <w:rPr>
          <w:bCs/>
          <w:iCs/>
        </w:rPr>
      </w:pPr>
    </w:p>
    <w:p w14:paraId="5B7C4C7A" w14:textId="4BC0D75A" w:rsidR="00B144D5" w:rsidRDefault="007F3CD9" w:rsidP="007F3CD9">
      <w:pPr>
        <w:jc w:val="left"/>
        <w:rPr>
          <w:b/>
          <w:sz w:val="29"/>
          <w:szCs w:val="29"/>
        </w:rPr>
      </w:pPr>
      <w:r>
        <w:rPr>
          <w:b/>
          <w:sz w:val="29"/>
          <w:szCs w:val="29"/>
        </w:rPr>
        <w:t xml:space="preserve">Strategische Partnerschaft: </w:t>
      </w:r>
      <w:r w:rsidR="00B92907">
        <w:rPr>
          <w:b/>
          <w:sz w:val="29"/>
          <w:szCs w:val="29"/>
        </w:rPr>
        <w:t xml:space="preserve">Wilo </w:t>
      </w:r>
      <w:r>
        <w:rPr>
          <w:b/>
          <w:sz w:val="29"/>
          <w:szCs w:val="29"/>
        </w:rPr>
        <w:t>und M</w:t>
      </w:r>
      <w:r w:rsidR="00FE3D01">
        <w:rPr>
          <w:b/>
          <w:sz w:val="29"/>
          <w:szCs w:val="29"/>
        </w:rPr>
        <w:t>asdar unterzeichnen Vereinbarung zur Förderung von grüner Energie und Energieeffizienz</w:t>
      </w:r>
    </w:p>
    <w:p w14:paraId="61A2F6BB" w14:textId="726099A1" w:rsidR="004F7A3A" w:rsidRPr="00B22B54" w:rsidRDefault="007F3CD9" w:rsidP="004F7A3A">
      <w:pPr>
        <w:rPr>
          <w:rFonts w:eastAsia="Calibri" w:cs="Arial"/>
          <w:lang w:eastAsia="en-US"/>
        </w:rPr>
      </w:pPr>
      <w:r>
        <w:rPr>
          <w:rFonts w:eastAsia="Calibri" w:cs="Arial"/>
          <w:lang w:eastAsia="en-US"/>
        </w:rPr>
        <w:t>Unterzeichnung</w:t>
      </w:r>
      <w:r w:rsidR="00FE3D01">
        <w:rPr>
          <w:rFonts w:eastAsia="Calibri" w:cs="Arial"/>
          <w:lang w:eastAsia="en-US"/>
        </w:rPr>
        <w:t xml:space="preserve"> </w:t>
      </w:r>
      <w:r w:rsidR="000417FD">
        <w:rPr>
          <w:rFonts w:eastAsia="Calibri" w:cs="Arial"/>
          <w:lang w:eastAsia="en-US"/>
        </w:rPr>
        <w:t xml:space="preserve">in Dubai </w:t>
      </w:r>
      <w:r w:rsidR="00C86E37">
        <w:rPr>
          <w:rFonts w:eastAsia="Calibri" w:cs="Arial"/>
          <w:lang w:eastAsia="en-US"/>
        </w:rPr>
        <w:t>in Anwesenheit von NRW-Ministerpräsident Hendrik Wüst</w:t>
      </w:r>
    </w:p>
    <w:p w14:paraId="43E05F31" w14:textId="77777777" w:rsidR="00FE6C1E" w:rsidRPr="00B22B54" w:rsidRDefault="00FE6C1E" w:rsidP="00462C02">
      <w:pPr>
        <w:rPr>
          <w:rFonts w:eastAsia="Calibri" w:cs="Arial"/>
          <w:lang w:eastAsia="en-US"/>
        </w:rPr>
      </w:pPr>
    </w:p>
    <w:p w14:paraId="7011EB10" w14:textId="5F63FFF0" w:rsidR="00FE3D01" w:rsidRDefault="005D0021" w:rsidP="001A14DF">
      <w:pPr>
        <w:rPr>
          <w:rFonts w:eastAsia="Calibri" w:cs="Arial"/>
          <w:b/>
          <w:lang w:eastAsia="en-US"/>
        </w:rPr>
      </w:pPr>
      <w:r w:rsidRPr="00F77DD2">
        <w:rPr>
          <w:rFonts w:eastAsia="Calibri" w:cs="Arial"/>
          <w:b/>
          <w:lang w:eastAsia="en-US"/>
        </w:rPr>
        <w:t>D</w:t>
      </w:r>
      <w:r w:rsidR="00F519ED">
        <w:rPr>
          <w:rFonts w:eastAsia="Calibri" w:cs="Arial"/>
          <w:b/>
          <w:lang w:eastAsia="en-US"/>
        </w:rPr>
        <w:t>ubai</w:t>
      </w:r>
      <w:r w:rsidRPr="00F77DD2">
        <w:rPr>
          <w:rFonts w:eastAsia="Calibri" w:cs="Arial"/>
          <w:b/>
          <w:lang w:eastAsia="en-US"/>
        </w:rPr>
        <w:t>.</w:t>
      </w:r>
      <w:r w:rsidR="00230D75">
        <w:rPr>
          <w:rFonts w:eastAsia="Calibri" w:cs="Arial"/>
          <w:b/>
          <w:lang w:eastAsia="en-US"/>
        </w:rPr>
        <w:t xml:space="preserve"> </w:t>
      </w:r>
      <w:r w:rsidR="00FE3D01" w:rsidRPr="00FE3D01">
        <w:rPr>
          <w:rFonts w:eastAsia="Calibri" w:cs="Arial"/>
          <w:bCs/>
          <w:lang w:eastAsia="en-US"/>
        </w:rPr>
        <w:t>Der multinationale Technologiekonzern Wilo und die Abu Dhabi Future Energy Company PJSC – Masdar, der führende Anbieter von sauberer Energie in den Vereinigten Arabischen Emiraten</w:t>
      </w:r>
      <w:r w:rsidR="000452FD">
        <w:rPr>
          <w:rFonts w:eastAsia="Calibri" w:cs="Arial"/>
          <w:bCs/>
          <w:lang w:eastAsia="en-US"/>
        </w:rPr>
        <w:t xml:space="preserve"> (VAE)</w:t>
      </w:r>
      <w:r w:rsidR="00FE3D01" w:rsidRPr="00FE3D01">
        <w:rPr>
          <w:rFonts w:eastAsia="Calibri" w:cs="Arial"/>
          <w:bCs/>
          <w:lang w:eastAsia="en-US"/>
        </w:rPr>
        <w:t xml:space="preserve">, haben eine Kooperationsvereinbarung geschlossen, die die Bedeutung von Effizienztechnologie und erneuerbaren Energien unterstreicht. Die Unternehmen unterzeichneten die Vereinbarung im Beisein von Nordrhein-Westfalens Ministerpräsident Hendrik Wüst und begannen damit eine strategische Partnerschaft, die ihre Zusammenarbeit im Mittleren Osten und darüber hinaus </w:t>
      </w:r>
      <w:r w:rsidR="00FE3D01">
        <w:rPr>
          <w:rFonts w:eastAsia="Calibri" w:cs="Arial"/>
          <w:bCs/>
          <w:lang w:eastAsia="en-US"/>
        </w:rPr>
        <w:t>erheblich</w:t>
      </w:r>
      <w:r w:rsidR="00FE3D01" w:rsidRPr="00FE3D01">
        <w:rPr>
          <w:rFonts w:eastAsia="Calibri" w:cs="Arial"/>
          <w:bCs/>
          <w:lang w:eastAsia="en-US"/>
        </w:rPr>
        <w:t xml:space="preserve"> ausbauen soll.</w:t>
      </w:r>
    </w:p>
    <w:p w14:paraId="0C7BD17D" w14:textId="77777777" w:rsidR="004240FB" w:rsidRDefault="004240FB" w:rsidP="001A14DF">
      <w:pPr>
        <w:rPr>
          <w:rFonts w:eastAsia="Calibri" w:cs="Arial"/>
          <w:bCs/>
          <w:lang w:eastAsia="en-US"/>
        </w:rPr>
      </w:pPr>
    </w:p>
    <w:p w14:paraId="29D8E17B" w14:textId="40126DF0" w:rsidR="004240FB" w:rsidRDefault="004240FB" w:rsidP="001A14DF">
      <w:pPr>
        <w:rPr>
          <w:rFonts w:eastAsia="Calibri" w:cs="Arial"/>
          <w:lang w:eastAsia="en-US"/>
        </w:rPr>
      </w:pPr>
      <w:r>
        <w:rPr>
          <w:rFonts w:eastAsia="Calibri" w:cs="Arial"/>
          <w:lang w:eastAsia="en-US"/>
        </w:rPr>
        <w:t xml:space="preserve">„Die </w:t>
      </w:r>
      <w:r w:rsidR="00FE3D01">
        <w:rPr>
          <w:rFonts w:eastAsia="Calibri" w:cs="Arial"/>
          <w:lang w:eastAsia="en-US"/>
        </w:rPr>
        <w:t>Kooperationsv</w:t>
      </w:r>
      <w:r w:rsidR="00C86E37">
        <w:rPr>
          <w:rFonts w:eastAsia="Calibri" w:cs="Arial"/>
          <w:lang w:eastAsia="en-US"/>
        </w:rPr>
        <w:t>ereinbarung</w:t>
      </w:r>
      <w:r>
        <w:rPr>
          <w:rFonts w:eastAsia="Calibri" w:cs="Arial"/>
          <w:lang w:eastAsia="en-US"/>
        </w:rPr>
        <w:t xml:space="preserve"> </w:t>
      </w:r>
      <w:r w:rsidR="009B2504">
        <w:rPr>
          <w:rFonts w:eastAsia="Calibri" w:cs="Arial"/>
          <w:lang w:eastAsia="en-US"/>
        </w:rPr>
        <w:t xml:space="preserve">als Beginn der Partnerschaft </w:t>
      </w:r>
      <w:r>
        <w:rPr>
          <w:rFonts w:eastAsia="Calibri" w:cs="Arial"/>
          <w:lang w:eastAsia="en-US"/>
        </w:rPr>
        <w:t>zeigt sinnbildlich, wie die Antwort auf die globale Energieknappheit aussehen muss</w:t>
      </w:r>
      <w:r w:rsidR="00FE3D01">
        <w:rPr>
          <w:rFonts w:eastAsia="Calibri" w:cs="Arial"/>
          <w:lang w:eastAsia="en-US"/>
        </w:rPr>
        <w:t>. Es braucht den Ausbau von regenerativer Energieerzeugung einerseits und den Ausbau von Energieeffizienzinitiativen andererseits. Nur wenn wir die Angebots- und Nachfrageseite zusammen denken, können die ambitionierten Energiewenden weltweit gelingen</w:t>
      </w:r>
      <w:r>
        <w:rPr>
          <w:rFonts w:eastAsia="Calibri" w:cs="Arial"/>
          <w:lang w:eastAsia="en-US"/>
        </w:rPr>
        <w:t xml:space="preserve">“, </w:t>
      </w:r>
      <w:r w:rsidR="009B2504">
        <w:rPr>
          <w:rFonts w:eastAsia="Calibri" w:cs="Arial"/>
          <w:lang w:eastAsia="en-US"/>
        </w:rPr>
        <w:t xml:space="preserve">erklärt Oliver Hermes, Vorstandsvorsitzender und CEO der Wilo Gruppe, im Rahmen der Unterzeichnung. </w:t>
      </w:r>
      <w:r w:rsidR="00FE3D01">
        <w:rPr>
          <w:rFonts w:eastAsia="Calibri" w:cs="Arial"/>
          <w:lang w:eastAsia="en-US"/>
        </w:rPr>
        <w:t>„</w:t>
      </w:r>
      <w:r w:rsidR="00FE3D01" w:rsidRPr="00FE3D01">
        <w:rPr>
          <w:rFonts w:eastAsia="Calibri" w:cs="Arial"/>
          <w:lang w:eastAsia="en-US"/>
        </w:rPr>
        <w:t>Die großen Herausforderungen unserer Zeit können nur gemeinsam bewältigt werden. Deshalb glauben wir fest an die Kraft starker Partnerschaften –</w:t>
      </w:r>
      <w:r w:rsidR="00FE3D01">
        <w:rPr>
          <w:rFonts w:eastAsia="Calibri" w:cs="Arial"/>
          <w:lang w:eastAsia="en-US"/>
        </w:rPr>
        <w:t xml:space="preserve"> so,</w:t>
      </w:r>
      <w:r w:rsidR="00FE3D01" w:rsidRPr="00FE3D01">
        <w:rPr>
          <w:rFonts w:eastAsia="Calibri" w:cs="Arial"/>
          <w:lang w:eastAsia="en-US"/>
        </w:rPr>
        <w:t xml:space="preserve"> wie zwischen Wilo und Masdar.</w:t>
      </w:r>
      <w:r w:rsidR="00FE3D01">
        <w:rPr>
          <w:rFonts w:eastAsia="Calibri" w:cs="Arial"/>
          <w:lang w:eastAsia="en-US"/>
        </w:rPr>
        <w:t>“</w:t>
      </w:r>
    </w:p>
    <w:p w14:paraId="22F0B0C3" w14:textId="77777777" w:rsidR="004240FB" w:rsidRDefault="004240FB" w:rsidP="001A14DF">
      <w:pPr>
        <w:rPr>
          <w:rFonts w:eastAsia="Calibri" w:cs="Arial"/>
          <w:lang w:eastAsia="en-US"/>
        </w:rPr>
      </w:pPr>
    </w:p>
    <w:p w14:paraId="0E7DD999" w14:textId="1D1B8B30" w:rsidR="007F3CD9" w:rsidRPr="000452FD" w:rsidRDefault="007F3CD9" w:rsidP="001A14DF">
      <w:pPr>
        <w:rPr>
          <w:rFonts w:eastAsia="Calibri" w:cs="Arial"/>
          <w:lang w:eastAsia="en-US"/>
        </w:rPr>
      </w:pPr>
      <w:r w:rsidRPr="000452FD">
        <w:rPr>
          <w:rFonts w:eastAsia="Calibri" w:cs="Arial"/>
          <w:lang w:eastAsia="en-US"/>
        </w:rPr>
        <w:t>„</w:t>
      </w:r>
      <w:r w:rsidR="00565CFD" w:rsidRPr="000452FD">
        <w:rPr>
          <w:rFonts w:eastAsia="Calibri" w:cs="Arial"/>
          <w:lang w:eastAsia="en-US"/>
        </w:rPr>
        <w:t xml:space="preserve">Diese Vereinbarung </w:t>
      </w:r>
      <w:r w:rsidR="000452FD" w:rsidRPr="000452FD">
        <w:rPr>
          <w:rFonts w:eastAsia="Calibri" w:cs="Arial"/>
          <w:lang w:eastAsia="en-US"/>
        </w:rPr>
        <w:t>bringt</w:t>
      </w:r>
      <w:r w:rsidR="00565CFD" w:rsidRPr="000452FD">
        <w:rPr>
          <w:rFonts w:eastAsia="Calibri" w:cs="Arial"/>
          <w:lang w:eastAsia="en-US"/>
        </w:rPr>
        <w:t xml:space="preserve"> zwei Organisationen mit komplementären Stärken</w:t>
      </w:r>
      <w:r w:rsidR="000452FD" w:rsidRPr="000452FD">
        <w:rPr>
          <w:rFonts w:eastAsia="Calibri" w:cs="Arial"/>
          <w:lang w:eastAsia="en-US"/>
        </w:rPr>
        <w:t xml:space="preserve"> zusammen</w:t>
      </w:r>
      <w:r w:rsidR="00565CFD" w:rsidRPr="000452FD">
        <w:rPr>
          <w:rFonts w:eastAsia="Calibri" w:cs="Arial"/>
          <w:lang w:eastAsia="en-US"/>
        </w:rPr>
        <w:t xml:space="preserve">, wodurch kraftvolle Synergien für unsere Kunden und Gemeinschaften entstehen und unsere Vision einer saubereren, effizienteren Welt verkörpert wird. Sie verspricht die Einführung innovativer, nahtlos </w:t>
      </w:r>
      <w:r w:rsidR="00565CFD" w:rsidRPr="000452FD">
        <w:rPr>
          <w:rFonts w:eastAsia="Calibri" w:cs="Arial"/>
          <w:lang w:eastAsia="en-US"/>
        </w:rPr>
        <w:lastRenderedPageBreak/>
        <w:t>integrierter Lösungen</w:t>
      </w:r>
      <w:r w:rsidR="000452FD">
        <w:rPr>
          <w:rFonts w:eastAsia="Calibri" w:cs="Arial"/>
          <w:lang w:eastAsia="en-US"/>
        </w:rPr>
        <w:t>,</w:t>
      </w:r>
      <w:r w:rsidR="00565CFD" w:rsidRPr="000452FD">
        <w:rPr>
          <w:rFonts w:eastAsia="Calibri" w:cs="Arial"/>
          <w:lang w:eastAsia="en-US"/>
        </w:rPr>
        <w:t xml:space="preserve"> wobei Masdar seine Expertise im Bereich grüner Energie einbringt und Wilo seine hochmodernen Kühl- und Heiztechnologien sowie seine Fertigungskompetenz nutzt. Diese Partnerschaft wird zudem unsere Verbindung zu Deutschland stärken – einem für uns wichtigen Markt und einem zentralen Schwerpunkt unserer Investitionsstrategie</w:t>
      </w:r>
      <w:r w:rsidRPr="000452FD">
        <w:rPr>
          <w:rFonts w:eastAsia="Calibri" w:cs="Arial"/>
          <w:lang w:eastAsia="en-US"/>
        </w:rPr>
        <w:t xml:space="preserve">“, </w:t>
      </w:r>
      <w:r w:rsidR="009B2504" w:rsidRPr="000452FD">
        <w:rPr>
          <w:rFonts w:eastAsia="Calibri" w:cs="Arial"/>
          <w:lang w:eastAsia="en-US"/>
        </w:rPr>
        <w:t>sagt</w:t>
      </w:r>
      <w:r w:rsidRPr="000452FD">
        <w:rPr>
          <w:rFonts w:eastAsia="Calibri" w:cs="Arial"/>
          <w:lang w:eastAsia="en-US"/>
        </w:rPr>
        <w:t xml:space="preserve"> </w:t>
      </w:r>
      <w:r w:rsidR="009B2504" w:rsidRPr="000452FD">
        <w:t xml:space="preserve">Husain Al Meer, </w:t>
      </w:r>
      <w:proofErr w:type="spellStart"/>
      <w:r w:rsidR="009B2504" w:rsidRPr="000452FD">
        <w:t>Director</w:t>
      </w:r>
      <w:proofErr w:type="spellEnd"/>
      <w:r w:rsidR="009B2504" w:rsidRPr="000452FD">
        <w:t xml:space="preserve"> Global Offshore Wind &amp; UK bei M</w:t>
      </w:r>
      <w:r w:rsidR="000452FD">
        <w:t>asdar</w:t>
      </w:r>
      <w:r w:rsidR="009B2504" w:rsidRPr="000452FD">
        <w:t>.</w:t>
      </w:r>
    </w:p>
    <w:p w14:paraId="746ED226" w14:textId="77777777" w:rsidR="007F3CD9" w:rsidRPr="009B2504" w:rsidRDefault="007F3CD9" w:rsidP="001A14DF">
      <w:pPr>
        <w:rPr>
          <w:rFonts w:eastAsia="Calibri" w:cs="Arial"/>
          <w:lang w:eastAsia="en-US"/>
        </w:rPr>
      </w:pPr>
    </w:p>
    <w:p w14:paraId="4503C14C" w14:textId="63A28CC3" w:rsidR="004622C5" w:rsidRDefault="00C86E37" w:rsidP="001A14DF">
      <w:pPr>
        <w:rPr>
          <w:rFonts w:eastAsia="Calibri" w:cs="Arial"/>
          <w:lang w:eastAsia="en-US"/>
        </w:rPr>
      </w:pPr>
      <w:r>
        <w:rPr>
          <w:rFonts w:eastAsia="Calibri" w:cs="Arial"/>
          <w:lang w:eastAsia="en-US"/>
        </w:rPr>
        <w:t>D</w:t>
      </w:r>
      <w:r w:rsidR="002A52FB">
        <w:rPr>
          <w:rFonts w:eastAsia="Calibri" w:cs="Arial"/>
          <w:lang w:eastAsia="en-US"/>
        </w:rPr>
        <w:t>ie feierliche Unterzeichnung</w:t>
      </w:r>
      <w:r w:rsidR="009B2504">
        <w:rPr>
          <w:rFonts w:eastAsia="Calibri" w:cs="Arial"/>
          <w:lang w:eastAsia="en-US"/>
        </w:rPr>
        <w:t xml:space="preserve"> </w:t>
      </w:r>
      <w:r w:rsidR="000452FD">
        <w:rPr>
          <w:rFonts w:eastAsia="Calibri" w:cs="Arial"/>
          <w:lang w:eastAsia="en-US"/>
        </w:rPr>
        <w:t>fand am kürzlich erweiterten Hauptproduktionsstandort der Wilo Gruppe in Dubai statt, das der Ministerpräsident im Rahmen einer viertägigen Delegationsreise durch Katar und VAE besuchte.</w:t>
      </w:r>
      <w:bookmarkStart w:id="0" w:name="_Hlk195794502"/>
      <w:r w:rsidR="00656FCB">
        <w:rPr>
          <w:rFonts w:eastAsia="Calibri" w:cs="Arial"/>
          <w:lang w:eastAsia="en-US"/>
        </w:rPr>
        <w:t xml:space="preserve"> </w:t>
      </w:r>
      <w:r w:rsidR="00656FCB" w:rsidRPr="00656FCB">
        <w:rPr>
          <w:rFonts w:eastAsia="Calibri" w:cs="Arial"/>
          <w:lang w:eastAsia="en-US"/>
        </w:rPr>
        <w:t>„Wilo steht als international agierendes Technologieunternehmen mit starken Wurzeln in Nordrhein-Westfalen beispielhaft für den Wandel unserer Industrie. Wo früher Kohle gefördert wurde, entstehen heute Lösungen für nachhaltige Wasserversorgung und energieeffiziente Technik – in Dortmund ebenso wie in Dubai. Mit der Erweiterung seines Standorts in den VAE zeigt Wilo eindrucksvoll, wie klimafreundliche Innovationen aus Nordrhein-Westfalen weltweit Lösungen für die Zukunft bieten. Diese Stärke brauchen wir, um Nordrhein-Westfalen zur ersten klimaneutralen Industrieregion Europas zu machen“</w:t>
      </w:r>
      <w:r w:rsidR="002A52FB">
        <w:rPr>
          <w:rFonts w:eastAsia="Calibri" w:cs="Arial"/>
          <w:lang w:eastAsia="en-US"/>
        </w:rPr>
        <w:t>,</w:t>
      </w:r>
      <w:bookmarkEnd w:id="0"/>
      <w:r w:rsidR="002A52FB">
        <w:rPr>
          <w:rFonts w:eastAsia="Calibri" w:cs="Arial"/>
          <w:lang w:eastAsia="en-US"/>
        </w:rPr>
        <w:t xml:space="preserve"> sagt Hendrik Wüst.</w:t>
      </w:r>
    </w:p>
    <w:p w14:paraId="36830DBC" w14:textId="77777777" w:rsidR="004049ED" w:rsidRDefault="004049ED" w:rsidP="001A14DF">
      <w:pPr>
        <w:rPr>
          <w:rFonts w:eastAsia="Calibri" w:cs="Arial"/>
          <w:color w:val="FF0000"/>
          <w:lang w:eastAsia="en-US"/>
        </w:rPr>
      </w:pPr>
    </w:p>
    <w:p w14:paraId="773B2830" w14:textId="55A73D7C" w:rsidR="00154258" w:rsidRPr="00154258" w:rsidRDefault="00656FCB" w:rsidP="001A14DF">
      <w:pPr>
        <w:rPr>
          <w:rFonts w:eastAsia="Calibri" w:cs="Arial"/>
          <w:color w:val="FF0000"/>
          <w:lang w:eastAsia="en-US"/>
        </w:rPr>
      </w:pPr>
      <w:r>
        <w:rPr>
          <w:rFonts w:eastAsia="Calibri" w:cs="Arial"/>
          <w:noProof/>
          <w:color w:val="FF0000"/>
          <w:lang w:eastAsia="en-US"/>
        </w:rPr>
        <w:lastRenderedPageBreak/>
        <w:drawing>
          <wp:inline distT="0" distB="0" distL="0" distR="0" wp14:anchorId="676BFA5B" wp14:editId="17512894">
            <wp:extent cx="5123815" cy="3416300"/>
            <wp:effectExtent l="0" t="0" r="635" b="0"/>
            <wp:docPr id="12265118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3815" cy="3416300"/>
                    </a:xfrm>
                    <a:prstGeom prst="rect">
                      <a:avLst/>
                    </a:prstGeom>
                    <a:noFill/>
                    <a:ln>
                      <a:noFill/>
                    </a:ln>
                  </pic:spPr>
                </pic:pic>
              </a:graphicData>
            </a:graphic>
          </wp:inline>
        </w:drawing>
      </w:r>
    </w:p>
    <w:p w14:paraId="4AF6DAE7" w14:textId="56B03035"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68227D" w:rsidRPr="0068227D">
        <w:rPr>
          <w:rFonts w:eastAsia="Calibri" w:cs="Arial"/>
          <w:lang w:eastAsia="en-US"/>
        </w:rPr>
        <w:t>Während des Besuchs der Delegation unterzeichneten Wilo und das Energieunternehmen M</w:t>
      </w:r>
      <w:r w:rsidR="00385488">
        <w:rPr>
          <w:rFonts w:eastAsia="Calibri" w:cs="Arial"/>
          <w:lang w:eastAsia="en-US"/>
        </w:rPr>
        <w:t>asdar</w:t>
      </w:r>
      <w:r w:rsidR="0068227D" w:rsidRPr="0068227D">
        <w:rPr>
          <w:rFonts w:eastAsia="Calibri" w:cs="Arial"/>
          <w:lang w:eastAsia="en-US"/>
        </w:rPr>
        <w:t xml:space="preserve"> eine Kooperationsver</w:t>
      </w:r>
      <w:r w:rsidR="0068227D">
        <w:rPr>
          <w:rFonts w:eastAsia="Calibri" w:cs="Arial"/>
          <w:lang w:eastAsia="en-US"/>
        </w:rPr>
        <w:t>einbarung</w:t>
      </w:r>
      <w:r w:rsidR="0068227D" w:rsidRPr="0068227D">
        <w:rPr>
          <w:rFonts w:eastAsia="Calibri" w:cs="Arial"/>
          <w:lang w:eastAsia="en-US"/>
        </w:rPr>
        <w:t xml:space="preserve"> (v.</w:t>
      </w:r>
      <w:r w:rsidR="0068227D">
        <w:rPr>
          <w:rFonts w:eastAsia="Calibri" w:cs="Arial"/>
          <w:lang w:eastAsia="en-US"/>
        </w:rPr>
        <w:t xml:space="preserve"> </w:t>
      </w:r>
      <w:r w:rsidR="0068227D" w:rsidRPr="0068227D">
        <w:rPr>
          <w:rFonts w:eastAsia="Calibri" w:cs="Arial"/>
          <w:lang w:eastAsia="en-US"/>
        </w:rPr>
        <w:t xml:space="preserve">l.): Husain Al Meer, </w:t>
      </w:r>
      <w:proofErr w:type="spellStart"/>
      <w:r w:rsidR="0068227D" w:rsidRPr="0068227D">
        <w:rPr>
          <w:rFonts w:eastAsia="Calibri" w:cs="Arial"/>
          <w:lang w:eastAsia="en-US"/>
        </w:rPr>
        <w:t>Director</w:t>
      </w:r>
      <w:proofErr w:type="spellEnd"/>
      <w:r w:rsidR="0068227D" w:rsidRPr="0068227D">
        <w:rPr>
          <w:rFonts w:eastAsia="Calibri" w:cs="Arial"/>
          <w:lang w:eastAsia="en-US"/>
        </w:rPr>
        <w:t xml:space="preserve"> Global Offshore Wind &amp; UK bei Masdar, Hendrik Wüst, Ministerpräsident des Landes Nordrhein-Westfalen, Jens </w:t>
      </w:r>
      <w:proofErr w:type="spellStart"/>
      <w:r w:rsidR="0068227D" w:rsidRPr="0068227D">
        <w:rPr>
          <w:rFonts w:eastAsia="Calibri" w:cs="Arial"/>
          <w:lang w:eastAsia="en-US"/>
        </w:rPr>
        <w:t>Dallendörfer</w:t>
      </w:r>
      <w:proofErr w:type="spellEnd"/>
      <w:r w:rsidR="0068227D" w:rsidRPr="0068227D">
        <w:rPr>
          <w:rFonts w:eastAsia="Calibri" w:cs="Arial"/>
          <w:lang w:eastAsia="en-US"/>
        </w:rPr>
        <w:t>, Regiona</w:t>
      </w:r>
      <w:r w:rsidR="00BC66BB">
        <w:rPr>
          <w:rFonts w:eastAsia="Calibri" w:cs="Arial"/>
          <w:lang w:eastAsia="en-US"/>
        </w:rPr>
        <w:t xml:space="preserve">l </w:t>
      </w:r>
      <w:r w:rsidR="0068227D" w:rsidRPr="0068227D">
        <w:rPr>
          <w:rFonts w:eastAsia="Calibri" w:cs="Arial"/>
          <w:lang w:eastAsia="en-US"/>
        </w:rPr>
        <w:t xml:space="preserve">CEO von Wilo AMEA, und Oliver Hermes, </w:t>
      </w:r>
      <w:r w:rsidR="0068227D">
        <w:rPr>
          <w:rFonts w:eastAsia="Calibri" w:cs="Arial"/>
          <w:lang w:eastAsia="en-US"/>
        </w:rPr>
        <w:t>Vorstandsvorsitzender &amp; CEO</w:t>
      </w:r>
      <w:r w:rsidR="0068227D" w:rsidRPr="0068227D">
        <w:rPr>
          <w:rFonts w:eastAsia="Calibri" w:cs="Arial"/>
          <w:lang w:eastAsia="en-US"/>
        </w:rPr>
        <w:t xml:space="preserve"> der Wilo Gruppe. </w:t>
      </w:r>
      <w:r>
        <w:rPr>
          <w:rFonts w:eastAsia="Calibri" w:cs="Arial"/>
          <w:lang w:eastAsia="en-US"/>
        </w:rPr>
        <w:t>Bild: WILO SE</w:t>
      </w:r>
    </w:p>
    <w:p w14:paraId="7B389DEA" w14:textId="77777777" w:rsidR="001A14DF" w:rsidRPr="00F77DD2" w:rsidRDefault="001A14DF" w:rsidP="001A14DF">
      <w:pPr>
        <w:rPr>
          <w:rFonts w:eastAsia="Calibri" w:cs="Arial"/>
          <w:lang w:eastAsia="en-US"/>
        </w:rPr>
      </w:pPr>
    </w:p>
    <w:p w14:paraId="460F1D95"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3851CA95" w14:textId="77777777" w:rsidTr="002D57F3">
        <w:tc>
          <w:tcPr>
            <w:tcW w:w="3969" w:type="dxa"/>
            <w:tcMar>
              <w:left w:w="0" w:type="dxa"/>
              <w:right w:w="0" w:type="dxa"/>
            </w:tcMar>
          </w:tcPr>
          <w:p w14:paraId="4CEEB578" w14:textId="77777777" w:rsidR="00B62BEE" w:rsidRPr="009B2504" w:rsidRDefault="00B62BEE" w:rsidP="00B62BEE">
            <w:pPr>
              <w:jc w:val="left"/>
            </w:pPr>
            <w:r w:rsidRPr="009B2504">
              <w:t>Silas Schefers</w:t>
            </w:r>
          </w:p>
          <w:p w14:paraId="7CB49C59" w14:textId="77777777" w:rsidR="00105645" w:rsidRPr="009B2504" w:rsidRDefault="00954404" w:rsidP="00B62BEE">
            <w:pPr>
              <w:jc w:val="left"/>
            </w:pPr>
            <w:r w:rsidRPr="009B2504">
              <w:t xml:space="preserve">Wilo </w:t>
            </w:r>
            <w:r w:rsidR="00105645" w:rsidRPr="009B2504">
              <w:t>Gr</w:t>
            </w:r>
            <w:r w:rsidR="00D23D6A" w:rsidRPr="009B2504">
              <w:t>uppe</w:t>
            </w:r>
          </w:p>
          <w:p w14:paraId="37DF07C8" w14:textId="77777777" w:rsidR="00B62BEE" w:rsidRPr="009B2504" w:rsidRDefault="00B62BEE" w:rsidP="00B62BEE">
            <w:pPr>
              <w:jc w:val="left"/>
            </w:pPr>
            <w:r w:rsidRPr="009B2504">
              <w:t>T: +49 231 4102 7160</w:t>
            </w:r>
          </w:p>
          <w:p w14:paraId="023A4A78" w14:textId="77777777" w:rsidR="00B62BEE" w:rsidRPr="009B2504" w:rsidRDefault="00B62BEE" w:rsidP="00B62BEE">
            <w:pPr>
              <w:rPr>
                <w:rFonts w:cs="Calibri"/>
              </w:rPr>
            </w:pPr>
            <w:r w:rsidRPr="009B2504">
              <w:t>M: +49 173 895 91 87</w:t>
            </w:r>
          </w:p>
          <w:p w14:paraId="114783A9" w14:textId="77777777" w:rsidR="002D57F3" w:rsidRPr="009B2504" w:rsidRDefault="00105645" w:rsidP="00B62BEE">
            <w:pPr>
              <w:jc w:val="left"/>
              <w:rPr>
                <w:rFonts w:ascii="Arial" w:hAnsi="Arial" w:cs="Times New Roman"/>
                <w:sz w:val="2"/>
                <w:szCs w:val="2"/>
              </w:rPr>
            </w:pPr>
            <w:hyperlink r:id="rId9" w:history="1">
              <w:r w:rsidRPr="009B2504">
                <w:rPr>
                  <w:rStyle w:val="Hyperlink"/>
                </w:rPr>
                <w:t>silas.schefers@wilo.com</w:t>
              </w:r>
            </w:hyperlink>
            <w:r w:rsidRPr="009B2504">
              <w:t xml:space="preserve"> </w:t>
            </w:r>
          </w:p>
        </w:tc>
        <w:tc>
          <w:tcPr>
            <w:tcW w:w="3969" w:type="dxa"/>
          </w:tcPr>
          <w:p w14:paraId="0F3E9D47" w14:textId="15361C7E" w:rsidR="002D57F3" w:rsidRPr="009B2504" w:rsidRDefault="002D57F3" w:rsidP="00B62BEE">
            <w:pPr>
              <w:jc w:val="left"/>
              <w:rPr>
                <w:color w:val="FF0000"/>
              </w:rPr>
            </w:pPr>
          </w:p>
          <w:p w14:paraId="7F92A85C" w14:textId="72B5FA9C" w:rsidR="009B2504" w:rsidRPr="009B2504" w:rsidRDefault="009B2504" w:rsidP="00B62BEE">
            <w:pPr>
              <w:jc w:val="left"/>
              <w:rPr>
                <w:color w:val="FF0000"/>
              </w:rPr>
            </w:pPr>
            <w:r w:rsidRPr="009B2504">
              <w:rPr>
                <w:color w:val="FF0000"/>
              </w:rPr>
              <w:t xml:space="preserve"> </w:t>
            </w:r>
          </w:p>
        </w:tc>
      </w:tr>
    </w:tbl>
    <w:p w14:paraId="34D58508" w14:textId="77777777" w:rsidR="005D0021" w:rsidRPr="00E62EB1" w:rsidRDefault="005D0021" w:rsidP="005D0021">
      <w:pPr>
        <w:ind w:right="-144"/>
        <w:jc w:val="left"/>
      </w:pPr>
    </w:p>
    <w:p w14:paraId="206FE1E8" w14:textId="77777777" w:rsidR="0068227D" w:rsidRDefault="0068227D">
      <w:pPr>
        <w:spacing w:after="200" w:line="276" w:lineRule="auto"/>
        <w:jc w:val="left"/>
        <w:rPr>
          <w:rFonts w:asciiTheme="majorHAnsi" w:hAnsiTheme="majorHAnsi"/>
          <w:b/>
          <w:sz w:val="14"/>
          <w:szCs w:val="14"/>
        </w:rPr>
      </w:pPr>
      <w:r>
        <w:rPr>
          <w:rFonts w:asciiTheme="majorHAnsi" w:hAnsiTheme="majorHAnsi"/>
          <w:b/>
          <w:sz w:val="14"/>
          <w:szCs w:val="14"/>
        </w:rPr>
        <w:br w:type="page"/>
      </w:r>
    </w:p>
    <w:p w14:paraId="7E5D41A5" w14:textId="550448F6"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Über Wilo:</w:t>
      </w:r>
    </w:p>
    <w:p w14:paraId="5AAC4A8E"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1EB50DEB"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22E3AC2A" w14:textId="77777777" w:rsidR="005D0021"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p w14:paraId="6E89B2D4" w14:textId="77777777" w:rsidR="009B2504" w:rsidRDefault="009B2504" w:rsidP="00B62BEE">
      <w:pPr>
        <w:autoSpaceDE w:val="0"/>
        <w:autoSpaceDN w:val="0"/>
        <w:adjustRightInd w:val="0"/>
        <w:jc w:val="left"/>
        <w:rPr>
          <w:rFonts w:asciiTheme="minorHAnsi" w:hAnsiTheme="minorHAnsi"/>
          <w:sz w:val="14"/>
          <w:szCs w:val="14"/>
        </w:rPr>
      </w:pPr>
    </w:p>
    <w:p w14:paraId="5E519DC8" w14:textId="1893BFC9" w:rsidR="009B2504" w:rsidRPr="009B2504" w:rsidRDefault="009B2504" w:rsidP="00B62BEE">
      <w:pPr>
        <w:autoSpaceDE w:val="0"/>
        <w:autoSpaceDN w:val="0"/>
        <w:adjustRightInd w:val="0"/>
        <w:jc w:val="left"/>
        <w:rPr>
          <w:rFonts w:asciiTheme="minorHAnsi" w:hAnsiTheme="minorHAnsi"/>
          <w:b/>
          <w:bCs/>
          <w:sz w:val="14"/>
          <w:szCs w:val="14"/>
        </w:rPr>
      </w:pPr>
      <w:r w:rsidRPr="009B2504">
        <w:rPr>
          <w:rFonts w:asciiTheme="minorHAnsi" w:hAnsiTheme="minorHAnsi"/>
          <w:b/>
          <w:bCs/>
          <w:sz w:val="14"/>
          <w:szCs w:val="14"/>
        </w:rPr>
        <w:t>Über M</w:t>
      </w:r>
      <w:r w:rsidR="00385488">
        <w:rPr>
          <w:rFonts w:asciiTheme="minorHAnsi" w:hAnsiTheme="minorHAnsi"/>
          <w:b/>
          <w:bCs/>
          <w:sz w:val="14"/>
          <w:szCs w:val="14"/>
        </w:rPr>
        <w:t>asdar</w:t>
      </w:r>
      <w:r w:rsidRPr="009B2504">
        <w:rPr>
          <w:rFonts w:asciiTheme="minorHAnsi" w:hAnsiTheme="minorHAnsi"/>
          <w:b/>
          <w:bCs/>
          <w:sz w:val="14"/>
          <w:szCs w:val="14"/>
        </w:rPr>
        <w:t>:</w:t>
      </w:r>
    </w:p>
    <w:p w14:paraId="024B3294" w14:textId="77777777" w:rsidR="00656FCB" w:rsidRPr="00656FCB" w:rsidRDefault="00656FCB" w:rsidP="00656FCB">
      <w:pPr>
        <w:autoSpaceDE w:val="0"/>
        <w:autoSpaceDN w:val="0"/>
        <w:adjustRightInd w:val="0"/>
        <w:jc w:val="left"/>
        <w:rPr>
          <w:rFonts w:asciiTheme="minorHAnsi" w:hAnsiTheme="minorHAnsi"/>
          <w:sz w:val="14"/>
          <w:szCs w:val="14"/>
        </w:rPr>
      </w:pPr>
      <w:r w:rsidRPr="00656FCB">
        <w:rPr>
          <w:rFonts w:asciiTheme="minorHAnsi" w:hAnsiTheme="minorHAnsi"/>
          <w:sz w:val="14"/>
          <w:szCs w:val="14"/>
        </w:rPr>
        <w:t>Masdar (Abu Dhabi Future Energy Company) ist eines der weltweit am schnellsten wachsenden Unternehmen im Bereich der erneuerbaren Energien. Als weltweit führendes Unternehmen im Bereich der sauberen Energie treibt Masdar die Entwicklung und den Einsatz von Solar-, Wind-, Geothermie-, Batteriespeicher- und grünen Wasserstofftechnologien voran, um die Energiewende zu beschleunigen und der Welt zu helfen, ihre Netto-Null-Ziele zu erreichen. Seit seiner Gründung im Jahr 2006 hat Masdar Projekte in über 40 Ländern mit einer Gesamtkapazität von 51 Gigawatt (GW) entwickelt und in diese investiert, um denjenigen, die sie am dringendsten benötigen, einen erschwinglichen Zugang zu sauberer Energie zu ermöglichen und eine nachhaltigere Zukunft zu ermöglichen.</w:t>
      </w:r>
    </w:p>
    <w:p w14:paraId="19E015F3" w14:textId="77777777" w:rsidR="00656FCB" w:rsidRPr="00656FCB" w:rsidRDefault="00656FCB" w:rsidP="00656FCB">
      <w:pPr>
        <w:autoSpaceDE w:val="0"/>
        <w:autoSpaceDN w:val="0"/>
        <w:adjustRightInd w:val="0"/>
        <w:jc w:val="left"/>
        <w:rPr>
          <w:rFonts w:asciiTheme="minorHAnsi" w:hAnsiTheme="minorHAnsi"/>
          <w:sz w:val="14"/>
          <w:szCs w:val="14"/>
        </w:rPr>
      </w:pPr>
    </w:p>
    <w:p w14:paraId="44B6CCB8" w14:textId="77777777" w:rsidR="00656FCB" w:rsidRPr="00656FCB" w:rsidRDefault="00656FCB" w:rsidP="00656FCB">
      <w:pPr>
        <w:autoSpaceDE w:val="0"/>
        <w:autoSpaceDN w:val="0"/>
        <w:adjustRightInd w:val="0"/>
        <w:jc w:val="left"/>
        <w:rPr>
          <w:rFonts w:asciiTheme="minorHAnsi" w:hAnsiTheme="minorHAnsi"/>
          <w:sz w:val="14"/>
          <w:szCs w:val="14"/>
        </w:rPr>
      </w:pPr>
      <w:r w:rsidRPr="00656FCB">
        <w:rPr>
          <w:rFonts w:asciiTheme="minorHAnsi" w:hAnsiTheme="minorHAnsi"/>
          <w:sz w:val="14"/>
          <w:szCs w:val="14"/>
        </w:rPr>
        <w:t>Masdar befindet sich im gemeinsamen Besitz von TAQA, ADNOC und Mubadala und strebt bis 2030 eine Portfoliokapazität von 100 GW für erneuerbare Energien an, während es bis zum selben Jahr ein führender Produzent von grünem Wasserstoff sein will. </w:t>
      </w:r>
    </w:p>
    <w:p w14:paraId="33D896AD" w14:textId="77777777" w:rsidR="00656FCB" w:rsidRPr="00656FCB" w:rsidRDefault="00656FCB" w:rsidP="00656FCB">
      <w:pPr>
        <w:autoSpaceDE w:val="0"/>
        <w:autoSpaceDN w:val="0"/>
        <w:adjustRightInd w:val="0"/>
        <w:jc w:val="left"/>
        <w:rPr>
          <w:rFonts w:asciiTheme="minorHAnsi" w:hAnsiTheme="minorHAnsi"/>
          <w:sz w:val="14"/>
          <w:szCs w:val="14"/>
        </w:rPr>
      </w:pPr>
    </w:p>
    <w:p w14:paraId="1719431E" w14:textId="5AFC55F0" w:rsidR="00656FCB" w:rsidRPr="00656FCB" w:rsidRDefault="00656FCB" w:rsidP="00656FCB">
      <w:pPr>
        <w:autoSpaceDE w:val="0"/>
        <w:autoSpaceDN w:val="0"/>
        <w:adjustRightInd w:val="0"/>
        <w:jc w:val="left"/>
        <w:rPr>
          <w:rFonts w:asciiTheme="minorHAnsi" w:hAnsiTheme="minorHAnsi"/>
          <w:sz w:val="14"/>
          <w:szCs w:val="14"/>
        </w:rPr>
      </w:pPr>
      <w:r w:rsidRPr="00656FCB">
        <w:rPr>
          <w:rFonts w:asciiTheme="minorHAnsi" w:hAnsiTheme="minorHAnsi"/>
          <w:sz w:val="14"/>
          <w:szCs w:val="14"/>
        </w:rPr>
        <w:t xml:space="preserve">Für Medienanfragen wenden Sie sich bitte an: </w:t>
      </w:r>
      <w:hyperlink r:id="rId11" w:history="1">
        <w:r w:rsidRPr="006D4BD5">
          <w:rPr>
            <w:rStyle w:val="Hyperlink"/>
            <w:rFonts w:asciiTheme="minorHAnsi" w:hAnsiTheme="minorHAnsi"/>
            <w:sz w:val="14"/>
            <w:szCs w:val="14"/>
          </w:rPr>
          <w:t>press@masdar.ae</w:t>
        </w:r>
      </w:hyperlink>
      <w:r>
        <w:rPr>
          <w:rFonts w:asciiTheme="minorHAnsi" w:hAnsiTheme="minorHAnsi"/>
          <w:sz w:val="14"/>
          <w:szCs w:val="14"/>
        </w:rPr>
        <w:t xml:space="preserve"> </w:t>
      </w:r>
    </w:p>
    <w:p w14:paraId="3F308853" w14:textId="77777777" w:rsidR="00656FCB" w:rsidRPr="00656FCB" w:rsidRDefault="00656FCB" w:rsidP="00656FCB">
      <w:pPr>
        <w:autoSpaceDE w:val="0"/>
        <w:autoSpaceDN w:val="0"/>
        <w:adjustRightInd w:val="0"/>
        <w:jc w:val="left"/>
        <w:rPr>
          <w:rFonts w:asciiTheme="minorHAnsi" w:hAnsiTheme="minorHAnsi"/>
          <w:sz w:val="14"/>
          <w:szCs w:val="14"/>
        </w:rPr>
      </w:pPr>
    </w:p>
    <w:p w14:paraId="0D2C0D41" w14:textId="0968DF74" w:rsidR="009B2504" w:rsidRDefault="00656FCB" w:rsidP="00656FCB">
      <w:pPr>
        <w:autoSpaceDE w:val="0"/>
        <w:autoSpaceDN w:val="0"/>
        <w:adjustRightInd w:val="0"/>
        <w:jc w:val="left"/>
        <w:rPr>
          <w:rFonts w:asciiTheme="minorHAnsi" w:hAnsiTheme="minorHAnsi"/>
          <w:sz w:val="14"/>
          <w:szCs w:val="14"/>
        </w:rPr>
      </w:pPr>
      <w:r>
        <w:rPr>
          <w:rFonts w:asciiTheme="minorHAnsi" w:hAnsiTheme="minorHAnsi"/>
          <w:sz w:val="14"/>
          <w:szCs w:val="14"/>
        </w:rPr>
        <w:t>Für w</w:t>
      </w:r>
      <w:r w:rsidRPr="00656FCB">
        <w:rPr>
          <w:rFonts w:asciiTheme="minorHAnsi" w:hAnsiTheme="minorHAnsi"/>
          <w:sz w:val="14"/>
          <w:szCs w:val="14"/>
        </w:rPr>
        <w:t>eitere Informationen</w:t>
      </w:r>
      <w:r>
        <w:rPr>
          <w:rFonts w:asciiTheme="minorHAnsi" w:hAnsiTheme="minorHAnsi"/>
          <w:sz w:val="14"/>
          <w:szCs w:val="14"/>
        </w:rPr>
        <w:t xml:space="preserve"> wenden Sie sich bitte an</w:t>
      </w:r>
      <w:r w:rsidRPr="00656FCB">
        <w:rPr>
          <w:rFonts w:asciiTheme="minorHAnsi" w:hAnsiTheme="minorHAnsi"/>
          <w:sz w:val="14"/>
          <w:szCs w:val="14"/>
        </w:rPr>
        <w:t xml:space="preserve"> </w:t>
      </w:r>
      <w:hyperlink r:id="rId12" w:history="1">
        <w:r w:rsidRPr="006D4BD5">
          <w:rPr>
            <w:rStyle w:val="Hyperlink"/>
            <w:rFonts w:asciiTheme="minorHAnsi" w:hAnsiTheme="minorHAnsi"/>
            <w:sz w:val="14"/>
            <w:szCs w:val="14"/>
          </w:rPr>
          <w:t>https://www.masdar.ae</w:t>
        </w:r>
      </w:hyperlink>
      <w:r>
        <w:rPr>
          <w:rFonts w:asciiTheme="minorHAnsi" w:hAnsiTheme="minorHAnsi"/>
          <w:sz w:val="14"/>
          <w:szCs w:val="14"/>
        </w:rPr>
        <w:t xml:space="preserve"> </w:t>
      </w:r>
      <w:r w:rsidRPr="00656FCB">
        <w:rPr>
          <w:rFonts w:asciiTheme="minorHAnsi" w:hAnsiTheme="minorHAnsi"/>
          <w:sz w:val="14"/>
          <w:szCs w:val="14"/>
        </w:rPr>
        <w:t>und verbinden</w:t>
      </w:r>
      <w:r>
        <w:rPr>
          <w:rFonts w:asciiTheme="minorHAnsi" w:hAnsiTheme="minorHAnsi"/>
          <w:sz w:val="14"/>
          <w:szCs w:val="14"/>
        </w:rPr>
        <w:t xml:space="preserve"> Sie sich unter</w:t>
      </w:r>
      <w:r w:rsidRPr="00656FCB">
        <w:rPr>
          <w:rFonts w:asciiTheme="minorHAnsi" w:hAnsiTheme="minorHAnsi"/>
          <w:sz w:val="14"/>
          <w:szCs w:val="14"/>
        </w:rPr>
        <w:t xml:space="preserve"> facebook.com/Masdar.ae</w:t>
      </w:r>
      <w:r>
        <w:rPr>
          <w:rFonts w:asciiTheme="minorHAnsi" w:hAnsiTheme="minorHAnsi"/>
          <w:sz w:val="14"/>
          <w:szCs w:val="14"/>
        </w:rPr>
        <w:t xml:space="preserve"> </w:t>
      </w:r>
      <w:r w:rsidRPr="00656FCB">
        <w:rPr>
          <w:rFonts w:asciiTheme="minorHAnsi" w:hAnsiTheme="minorHAnsi"/>
          <w:sz w:val="14"/>
          <w:szCs w:val="14"/>
        </w:rPr>
        <w:t>und twitter.com/Masdar</w:t>
      </w:r>
      <w:r>
        <w:rPr>
          <w:rFonts w:asciiTheme="minorHAnsi" w:hAnsiTheme="minorHAnsi"/>
          <w:sz w:val="14"/>
          <w:szCs w:val="14"/>
        </w:rPr>
        <w:t>.</w:t>
      </w:r>
    </w:p>
    <w:p w14:paraId="58E1725E" w14:textId="6E2851B7" w:rsidR="009B2504" w:rsidRPr="009B2504" w:rsidRDefault="009B2504" w:rsidP="00B62BEE">
      <w:pPr>
        <w:autoSpaceDE w:val="0"/>
        <w:autoSpaceDN w:val="0"/>
        <w:adjustRightInd w:val="0"/>
        <w:jc w:val="left"/>
        <w:rPr>
          <w:rFonts w:asciiTheme="minorHAnsi" w:hAnsiTheme="minorHAnsi"/>
          <w:color w:val="FF0000"/>
          <w:sz w:val="14"/>
          <w:szCs w:val="14"/>
        </w:rPr>
      </w:pPr>
    </w:p>
    <w:sectPr w:rsidR="009B2504" w:rsidRPr="009B2504"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AC095" w14:textId="77777777" w:rsidR="00F519ED" w:rsidRDefault="00F519ED" w:rsidP="00A81BAD">
      <w:pPr>
        <w:spacing w:line="240" w:lineRule="auto"/>
      </w:pPr>
      <w:r>
        <w:separator/>
      </w:r>
    </w:p>
  </w:endnote>
  <w:endnote w:type="continuationSeparator" w:id="0">
    <w:p w14:paraId="7D9D8809" w14:textId="77777777" w:rsidR="00F519ED" w:rsidRDefault="00F519E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DB5B3A6" w14:textId="77777777" w:rsidTr="00015019">
      <w:trPr>
        <w:trHeight w:val="80"/>
      </w:trPr>
      <w:tc>
        <w:tcPr>
          <w:tcW w:w="2436" w:type="dxa"/>
        </w:tcPr>
        <w:p w14:paraId="42DAEA61"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635E6B4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3847173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1A520281"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736D5D2" w14:textId="77777777" w:rsidR="00801F56" w:rsidRPr="00B33D2D" w:rsidRDefault="00801F56" w:rsidP="00B33D2D">
          <w:pPr>
            <w:tabs>
              <w:tab w:val="left" w:pos="142"/>
            </w:tabs>
            <w:spacing w:line="180" w:lineRule="atLeast"/>
            <w:rPr>
              <w:color w:val="505050" w:themeColor="accent2"/>
              <w:sz w:val="12"/>
            </w:rPr>
          </w:pPr>
        </w:p>
      </w:tc>
    </w:tr>
  </w:tbl>
  <w:p w14:paraId="6EB9E9C1"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6511F" w14:textId="77777777" w:rsidR="00F519ED" w:rsidRDefault="00F519ED" w:rsidP="00A81BAD">
      <w:pPr>
        <w:spacing w:line="240" w:lineRule="auto"/>
      </w:pPr>
      <w:r>
        <w:separator/>
      </w:r>
    </w:p>
  </w:footnote>
  <w:footnote w:type="continuationSeparator" w:id="0">
    <w:p w14:paraId="5276C3D1" w14:textId="77777777" w:rsidR="00F519ED" w:rsidRDefault="00F519E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32BBB" w14:textId="77777777" w:rsidR="00801F56" w:rsidRDefault="00801F56" w:rsidP="00725BE1">
    <w:pPr>
      <w:pStyle w:val="Kopfzeile"/>
      <w:rPr>
        <w:b/>
        <w:color w:val="008A69"/>
        <w:sz w:val="32"/>
      </w:rPr>
    </w:pPr>
  </w:p>
  <w:p w14:paraId="3581AB5B" w14:textId="77777777" w:rsidR="00801F56" w:rsidRDefault="00801F56" w:rsidP="00725BE1">
    <w:pPr>
      <w:pStyle w:val="Kopfzeile"/>
      <w:rPr>
        <w:b/>
        <w:color w:val="008A69"/>
        <w:sz w:val="32"/>
      </w:rPr>
    </w:pPr>
  </w:p>
  <w:p w14:paraId="4A9796CD" w14:textId="77777777" w:rsidR="00801F56" w:rsidRDefault="00801F56" w:rsidP="00725BE1">
    <w:pPr>
      <w:pStyle w:val="Kopfzeile"/>
      <w:rPr>
        <w:b/>
        <w:color w:val="008A69"/>
        <w:sz w:val="32"/>
      </w:rPr>
    </w:pPr>
  </w:p>
  <w:p w14:paraId="34812106"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58DCA1E5"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760D010E" wp14:editId="6BEE74DD">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F519ED"/>
    <w:rsid w:val="0000597F"/>
    <w:rsid w:val="000075FE"/>
    <w:rsid w:val="000123F4"/>
    <w:rsid w:val="00015019"/>
    <w:rsid w:val="00017C28"/>
    <w:rsid w:val="00024127"/>
    <w:rsid w:val="00040C8C"/>
    <w:rsid w:val="000417FD"/>
    <w:rsid w:val="00041B6C"/>
    <w:rsid w:val="000452FD"/>
    <w:rsid w:val="00046472"/>
    <w:rsid w:val="000A797C"/>
    <w:rsid w:val="000B742A"/>
    <w:rsid w:val="000B74E5"/>
    <w:rsid w:val="000C3E61"/>
    <w:rsid w:val="000D0A6A"/>
    <w:rsid w:val="000F0E62"/>
    <w:rsid w:val="000F2398"/>
    <w:rsid w:val="000F4857"/>
    <w:rsid w:val="00105645"/>
    <w:rsid w:val="00133B82"/>
    <w:rsid w:val="0014363E"/>
    <w:rsid w:val="001473CB"/>
    <w:rsid w:val="00147E86"/>
    <w:rsid w:val="00154258"/>
    <w:rsid w:val="0015646E"/>
    <w:rsid w:val="00162A25"/>
    <w:rsid w:val="001723ED"/>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A52FB"/>
    <w:rsid w:val="002D2597"/>
    <w:rsid w:val="002D57F3"/>
    <w:rsid w:val="002D5CE4"/>
    <w:rsid w:val="002D75CA"/>
    <w:rsid w:val="002E36DF"/>
    <w:rsid w:val="002E538F"/>
    <w:rsid w:val="002F21D9"/>
    <w:rsid w:val="002F561C"/>
    <w:rsid w:val="003000E6"/>
    <w:rsid w:val="00307242"/>
    <w:rsid w:val="0031629E"/>
    <w:rsid w:val="003359E9"/>
    <w:rsid w:val="00340C7F"/>
    <w:rsid w:val="00345FE9"/>
    <w:rsid w:val="00352CB2"/>
    <w:rsid w:val="003557E3"/>
    <w:rsid w:val="00376656"/>
    <w:rsid w:val="00385488"/>
    <w:rsid w:val="003A63C1"/>
    <w:rsid w:val="003B02D8"/>
    <w:rsid w:val="003E20BA"/>
    <w:rsid w:val="00401E90"/>
    <w:rsid w:val="004049ED"/>
    <w:rsid w:val="0041307D"/>
    <w:rsid w:val="00413C96"/>
    <w:rsid w:val="004167D8"/>
    <w:rsid w:val="004240FB"/>
    <w:rsid w:val="00436168"/>
    <w:rsid w:val="00441D95"/>
    <w:rsid w:val="0044462D"/>
    <w:rsid w:val="004622C5"/>
    <w:rsid w:val="00462C02"/>
    <w:rsid w:val="00487B8F"/>
    <w:rsid w:val="00487D4D"/>
    <w:rsid w:val="00497FAB"/>
    <w:rsid w:val="004A2FD9"/>
    <w:rsid w:val="004B737F"/>
    <w:rsid w:val="004C163F"/>
    <w:rsid w:val="004D719B"/>
    <w:rsid w:val="004F6D3B"/>
    <w:rsid w:val="004F7A3A"/>
    <w:rsid w:val="005241AA"/>
    <w:rsid w:val="00525BE7"/>
    <w:rsid w:val="005550E5"/>
    <w:rsid w:val="00565CFD"/>
    <w:rsid w:val="00567089"/>
    <w:rsid w:val="00567D0F"/>
    <w:rsid w:val="00580F5D"/>
    <w:rsid w:val="0058637F"/>
    <w:rsid w:val="0059780B"/>
    <w:rsid w:val="005B2D45"/>
    <w:rsid w:val="005B4A2B"/>
    <w:rsid w:val="005B6E01"/>
    <w:rsid w:val="005C2D26"/>
    <w:rsid w:val="005C7485"/>
    <w:rsid w:val="005D0021"/>
    <w:rsid w:val="00616DFE"/>
    <w:rsid w:val="00617856"/>
    <w:rsid w:val="00634E7C"/>
    <w:rsid w:val="00656FCB"/>
    <w:rsid w:val="0068227D"/>
    <w:rsid w:val="00683238"/>
    <w:rsid w:val="006924A4"/>
    <w:rsid w:val="006A501E"/>
    <w:rsid w:val="006A5E5E"/>
    <w:rsid w:val="006A741C"/>
    <w:rsid w:val="006C7045"/>
    <w:rsid w:val="006C75AE"/>
    <w:rsid w:val="006D6835"/>
    <w:rsid w:val="006E3402"/>
    <w:rsid w:val="006E48CA"/>
    <w:rsid w:val="006F33BA"/>
    <w:rsid w:val="0070793B"/>
    <w:rsid w:val="00707B34"/>
    <w:rsid w:val="007139A8"/>
    <w:rsid w:val="00721463"/>
    <w:rsid w:val="00725BE1"/>
    <w:rsid w:val="00731296"/>
    <w:rsid w:val="007446A9"/>
    <w:rsid w:val="00752441"/>
    <w:rsid w:val="00753B4A"/>
    <w:rsid w:val="00756659"/>
    <w:rsid w:val="00763CB8"/>
    <w:rsid w:val="007647B9"/>
    <w:rsid w:val="00784716"/>
    <w:rsid w:val="00785B94"/>
    <w:rsid w:val="00791BC5"/>
    <w:rsid w:val="00793CCA"/>
    <w:rsid w:val="007C0C72"/>
    <w:rsid w:val="007D1473"/>
    <w:rsid w:val="007F3CD9"/>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2504"/>
    <w:rsid w:val="009B43BD"/>
    <w:rsid w:val="009C44A7"/>
    <w:rsid w:val="009D0420"/>
    <w:rsid w:val="009D7618"/>
    <w:rsid w:val="009E432A"/>
    <w:rsid w:val="009F6E4F"/>
    <w:rsid w:val="00A03CD2"/>
    <w:rsid w:val="00A04366"/>
    <w:rsid w:val="00A163DE"/>
    <w:rsid w:val="00A30D30"/>
    <w:rsid w:val="00A35A82"/>
    <w:rsid w:val="00A43F5D"/>
    <w:rsid w:val="00A464F0"/>
    <w:rsid w:val="00A54CE5"/>
    <w:rsid w:val="00A57333"/>
    <w:rsid w:val="00A60728"/>
    <w:rsid w:val="00A66CEF"/>
    <w:rsid w:val="00A81BAD"/>
    <w:rsid w:val="00A8693D"/>
    <w:rsid w:val="00A92B0A"/>
    <w:rsid w:val="00AA0D0E"/>
    <w:rsid w:val="00AA3DD9"/>
    <w:rsid w:val="00AA77E0"/>
    <w:rsid w:val="00AB5829"/>
    <w:rsid w:val="00AC3CFF"/>
    <w:rsid w:val="00AD4399"/>
    <w:rsid w:val="00AD6C82"/>
    <w:rsid w:val="00AE20A7"/>
    <w:rsid w:val="00AF071F"/>
    <w:rsid w:val="00AF6A3C"/>
    <w:rsid w:val="00B06DB8"/>
    <w:rsid w:val="00B144D5"/>
    <w:rsid w:val="00B22B54"/>
    <w:rsid w:val="00B2592F"/>
    <w:rsid w:val="00B33D2D"/>
    <w:rsid w:val="00B366DE"/>
    <w:rsid w:val="00B5762A"/>
    <w:rsid w:val="00B57A9B"/>
    <w:rsid w:val="00B62BEE"/>
    <w:rsid w:val="00B92907"/>
    <w:rsid w:val="00BA0716"/>
    <w:rsid w:val="00BA5B9B"/>
    <w:rsid w:val="00BA7B72"/>
    <w:rsid w:val="00BB1C37"/>
    <w:rsid w:val="00BB3A73"/>
    <w:rsid w:val="00BC5441"/>
    <w:rsid w:val="00BC66BB"/>
    <w:rsid w:val="00BD5C27"/>
    <w:rsid w:val="00BD61D5"/>
    <w:rsid w:val="00BD6D30"/>
    <w:rsid w:val="00BF427D"/>
    <w:rsid w:val="00C801C8"/>
    <w:rsid w:val="00C86E37"/>
    <w:rsid w:val="00CB6804"/>
    <w:rsid w:val="00CC1F6F"/>
    <w:rsid w:val="00CD0745"/>
    <w:rsid w:val="00CD30AF"/>
    <w:rsid w:val="00CD4F34"/>
    <w:rsid w:val="00CD7149"/>
    <w:rsid w:val="00D153B8"/>
    <w:rsid w:val="00D22936"/>
    <w:rsid w:val="00D23D6A"/>
    <w:rsid w:val="00D4318C"/>
    <w:rsid w:val="00D50795"/>
    <w:rsid w:val="00D6356C"/>
    <w:rsid w:val="00D6508D"/>
    <w:rsid w:val="00D65C00"/>
    <w:rsid w:val="00D769EF"/>
    <w:rsid w:val="00DA28B7"/>
    <w:rsid w:val="00DB4780"/>
    <w:rsid w:val="00DC2B22"/>
    <w:rsid w:val="00DC750D"/>
    <w:rsid w:val="00DD27EB"/>
    <w:rsid w:val="00DD4A09"/>
    <w:rsid w:val="00E06D59"/>
    <w:rsid w:val="00E21EF5"/>
    <w:rsid w:val="00E24028"/>
    <w:rsid w:val="00E25373"/>
    <w:rsid w:val="00E27E25"/>
    <w:rsid w:val="00E47785"/>
    <w:rsid w:val="00E514BA"/>
    <w:rsid w:val="00E56399"/>
    <w:rsid w:val="00E62EB1"/>
    <w:rsid w:val="00E97B3E"/>
    <w:rsid w:val="00EA34AF"/>
    <w:rsid w:val="00EA737E"/>
    <w:rsid w:val="00EB2161"/>
    <w:rsid w:val="00ED3896"/>
    <w:rsid w:val="00EE597E"/>
    <w:rsid w:val="00EE7755"/>
    <w:rsid w:val="00EF0354"/>
    <w:rsid w:val="00F025C1"/>
    <w:rsid w:val="00F04A4E"/>
    <w:rsid w:val="00F1527A"/>
    <w:rsid w:val="00F16E60"/>
    <w:rsid w:val="00F278AA"/>
    <w:rsid w:val="00F519ED"/>
    <w:rsid w:val="00F5229E"/>
    <w:rsid w:val="00F607CD"/>
    <w:rsid w:val="00F67D35"/>
    <w:rsid w:val="00F726A9"/>
    <w:rsid w:val="00F7537A"/>
    <w:rsid w:val="00F77DD2"/>
    <w:rsid w:val="00F962BE"/>
    <w:rsid w:val="00FA681D"/>
    <w:rsid w:val="00FD338B"/>
    <w:rsid w:val="00FD7CFF"/>
    <w:rsid w:val="00FE3D01"/>
    <w:rsid w:val="00FE6C1E"/>
    <w:rsid w:val="00FF2DE8"/>
    <w:rsid w:val="00FF3C8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03321"/>
  <w15:docId w15:val="{67939700-B79E-445D-9DE7-9264F593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sdar.a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masdar.a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4</Pages>
  <Words>762</Words>
  <Characters>4801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2025-05-12T12:55:00Z</cp:lastPrinted>
  <dcterms:created xsi:type="dcterms:W3CDTF">2025-05-12T12:54:00Z</dcterms:created>
  <dcterms:modified xsi:type="dcterms:W3CDTF">2025-05-12T12:55:00Z</dcterms:modified>
</cp:coreProperties>
</file>