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DB1CB" w14:textId="44A40516" w:rsidR="00100BD0" w:rsidRPr="00B61FAD" w:rsidRDefault="006E1E86" w:rsidP="00100BD0">
      <w:pPr>
        <w:jc w:val="left"/>
        <w:outlineLvl w:val="0"/>
        <w:rPr>
          <w:bCs/>
          <w:lang w:val="en-US"/>
        </w:rPr>
      </w:pPr>
      <w:r w:rsidRPr="006E1E86">
        <w:rPr>
          <w:lang w:val="en-GB"/>
        </w:rPr>
        <w:t>7</w:t>
      </w:r>
      <w:r w:rsidR="0004670C">
        <w:rPr>
          <w:lang w:val="en-GB"/>
        </w:rPr>
        <w:t xml:space="preserve"> May 2025</w:t>
      </w:r>
    </w:p>
    <w:p w14:paraId="1A0AA6F8" w14:textId="77777777" w:rsidR="00100BD0" w:rsidRPr="00B61FAD" w:rsidRDefault="00100BD0" w:rsidP="00100BD0">
      <w:pPr>
        <w:jc w:val="left"/>
        <w:rPr>
          <w:bCs/>
          <w:iCs/>
          <w:lang w:val="en-US"/>
        </w:rPr>
      </w:pPr>
    </w:p>
    <w:p w14:paraId="25B432FD" w14:textId="77777777" w:rsidR="00100BD0" w:rsidRPr="00B61FAD" w:rsidRDefault="00100BD0" w:rsidP="00100BD0">
      <w:pPr>
        <w:jc w:val="left"/>
        <w:rPr>
          <w:b/>
          <w:sz w:val="29"/>
          <w:szCs w:val="29"/>
          <w:lang w:val="en-US"/>
        </w:rPr>
      </w:pPr>
      <w:r>
        <w:rPr>
          <w:b/>
          <w:bCs/>
          <w:sz w:val="29"/>
          <w:szCs w:val="29"/>
          <w:lang w:val="en-GB"/>
        </w:rPr>
        <w:t>Wilo Group intensifies cooperation with global water NGO The Water Council</w:t>
      </w:r>
    </w:p>
    <w:p w14:paraId="0D14E4E9" w14:textId="77777777" w:rsidR="00100BD0" w:rsidRPr="00B61FAD" w:rsidRDefault="00100BD0" w:rsidP="00100BD0">
      <w:pPr>
        <w:rPr>
          <w:rFonts w:eastAsia="Calibri" w:cs="Arial"/>
          <w:lang w:val="en-US"/>
        </w:rPr>
      </w:pPr>
      <w:r>
        <w:rPr>
          <w:rFonts w:eastAsia="Calibri" w:cs="Arial"/>
          <w:lang w:val="en-GB"/>
        </w:rPr>
        <w:t>Svenja Ahlburg, Regional CSO of Wilo Americas, is a new member of the initiative’s Executive Board</w:t>
      </w:r>
    </w:p>
    <w:p w14:paraId="759E7FAE" w14:textId="77777777" w:rsidR="00100BD0" w:rsidRPr="00B61FAD" w:rsidRDefault="00100BD0" w:rsidP="00100BD0">
      <w:pPr>
        <w:rPr>
          <w:rFonts w:eastAsia="Calibri" w:cs="Arial"/>
          <w:lang w:val="en-US"/>
        </w:rPr>
      </w:pPr>
    </w:p>
    <w:p w14:paraId="5C952986" w14:textId="77454BAE" w:rsidR="00100BD0" w:rsidRPr="00B61FAD" w:rsidRDefault="00100BD0" w:rsidP="00100BD0">
      <w:pPr>
        <w:rPr>
          <w:rFonts w:eastAsia="Calibri" w:cs="Arial"/>
          <w:bCs/>
          <w:lang w:val="en-US"/>
        </w:rPr>
      </w:pPr>
      <w:r>
        <w:rPr>
          <w:rFonts w:eastAsia="Calibri" w:cs="Arial"/>
          <w:b/>
          <w:bCs/>
          <w:lang w:val="en-GB"/>
        </w:rPr>
        <w:t xml:space="preserve">Milwaukee – </w:t>
      </w:r>
      <w:r>
        <w:rPr>
          <w:rFonts w:eastAsia="Calibri" w:cs="Arial"/>
          <w:lang w:val="en-GB"/>
        </w:rPr>
        <w:t>The Wilo Group has been a member of The Water Council since 2024. The cooperation between the multinational technology group and the global water initiative is based on similar interests and values. To further deepen the partnership, Svenja Ahlburg (31), Regional CSO of Wilo Americas, has now been appointed to the initiative’s Executive Board.</w:t>
      </w:r>
    </w:p>
    <w:p w14:paraId="6166E87F" w14:textId="77777777" w:rsidR="00100BD0" w:rsidRPr="00B61FAD" w:rsidRDefault="00100BD0" w:rsidP="00100BD0">
      <w:pPr>
        <w:rPr>
          <w:rFonts w:eastAsia="Calibri" w:cs="Arial"/>
          <w:bCs/>
          <w:lang w:val="en-US"/>
        </w:rPr>
      </w:pPr>
    </w:p>
    <w:p w14:paraId="43F242C7" w14:textId="52E2C716" w:rsidR="00100BD0" w:rsidRPr="00B61FAD" w:rsidRDefault="00100BD0" w:rsidP="00100BD0">
      <w:pPr>
        <w:rPr>
          <w:rFonts w:eastAsia="Calibri" w:cs="Arial"/>
          <w:bCs/>
          <w:lang w:val="en-US"/>
        </w:rPr>
      </w:pPr>
      <w:r>
        <w:rPr>
          <w:rFonts w:eastAsia="Calibri" w:cs="Arial"/>
          <w:lang w:val="en-GB"/>
        </w:rPr>
        <w:t>“Global water shortage is a problem that is still underestimated in the public perception”, explains Oliver Hermes, President &amp; CEO of the Wilo Group. “We are convinced that the Water Council is a powerful initiative that raises awareness of this problem. As part of the network, we are emphasising our claim to leadership in the field of sustainable water solutions – and making a real difference.”</w:t>
      </w:r>
    </w:p>
    <w:p w14:paraId="3FF8A2B0" w14:textId="77777777" w:rsidR="00100BD0" w:rsidRPr="00B61FAD" w:rsidRDefault="00100BD0" w:rsidP="00100BD0">
      <w:pPr>
        <w:rPr>
          <w:rFonts w:eastAsia="Calibri" w:cs="Arial"/>
          <w:lang w:val="en-US"/>
        </w:rPr>
      </w:pPr>
    </w:p>
    <w:p w14:paraId="4085FDF9" w14:textId="77777777" w:rsidR="00100BD0" w:rsidRPr="00B61FAD" w:rsidRDefault="00100BD0" w:rsidP="00100BD0">
      <w:pPr>
        <w:rPr>
          <w:rFonts w:eastAsia="Calibri" w:cs="Arial"/>
          <w:lang w:val="en-US"/>
        </w:rPr>
      </w:pPr>
      <w:proofErr w:type="spellStart"/>
      <w:r>
        <w:rPr>
          <w:rFonts w:eastAsia="Calibri" w:cs="Arial"/>
          <w:lang w:val="en-GB"/>
        </w:rPr>
        <w:t>Wilo’s</w:t>
      </w:r>
      <w:proofErr w:type="spellEnd"/>
      <w:r>
        <w:rPr>
          <w:rFonts w:eastAsia="Calibri" w:cs="Arial"/>
          <w:lang w:val="en-GB"/>
        </w:rPr>
        <w:t xml:space="preserve"> involvement in the NGO The Water Council is derived directly from the Wilo Group’s overarching, Group-wide sustainability strategy. With the “Connecting” impact area, Wilo has committed itself to investing in strong partnerships worldwide. “We can only meet the major challenges of our time by joining forces with others and incorporating a wide range of perspectives”, continues Hermes.</w:t>
      </w:r>
    </w:p>
    <w:p w14:paraId="6F6D1099" w14:textId="77777777" w:rsidR="00100BD0" w:rsidRPr="00B61FAD" w:rsidRDefault="00100BD0" w:rsidP="00100BD0">
      <w:pPr>
        <w:rPr>
          <w:rFonts w:eastAsia="Calibri" w:cs="Arial"/>
          <w:lang w:val="en-US"/>
        </w:rPr>
      </w:pPr>
    </w:p>
    <w:p w14:paraId="4622A0F0" w14:textId="6E75568E" w:rsidR="00100BD0" w:rsidRPr="00B61FAD" w:rsidRDefault="00100BD0" w:rsidP="00100BD0">
      <w:pPr>
        <w:rPr>
          <w:rFonts w:eastAsia="Calibri" w:cs="Arial"/>
          <w:lang w:val="en-US"/>
        </w:rPr>
      </w:pPr>
      <w:r>
        <w:rPr>
          <w:rFonts w:eastAsia="Calibri" w:cs="Arial"/>
          <w:lang w:val="en-GB"/>
        </w:rPr>
        <w:t xml:space="preserve">Ahlburg’s appointment to the initiative’s Executive Board takes the still-young partnership to a new level. “I will work to raise awareness of urgent issues relating to water availability, quality and use </w:t>
      </w:r>
      <w:r w:rsidR="00B61FAD">
        <w:rPr>
          <w:rFonts w:eastAsia="Calibri" w:cs="Arial"/>
          <w:lang w:val="en-GB"/>
        </w:rPr>
        <w:t xml:space="preserve">while building </w:t>
      </w:r>
      <w:r>
        <w:rPr>
          <w:rFonts w:eastAsia="Calibri" w:cs="Arial"/>
          <w:lang w:val="en-GB"/>
        </w:rPr>
        <w:t>bridges between the public sector, industry and science”, says Ahlburg.</w:t>
      </w:r>
    </w:p>
    <w:p w14:paraId="0409FBCC" w14:textId="77777777" w:rsidR="00AA1950" w:rsidRPr="00B61FAD" w:rsidRDefault="00AA1950" w:rsidP="00100BD0">
      <w:pPr>
        <w:rPr>
          <w:rFonts w:eastAsia="Calibri" w:cs="Arial"/>
          <w:lang w:val="en-US"/>
        </w:rPr>
      </w:pPr>
    </w:p>
    <w:p w14:paraId="18932E3F" w14:textId="77777777" w:rsidR="00100BD0" w:rsidRPr="00B61FAD" w:rsidRDefault="00100BD0" w:rsidP="00100BD0">
      <w:pPr>
        <w:rPr>
          <w:rFonts w:eastAsia="Calibri" w:cs="Arial"/>
          <w:lang w:val="en-US"/>
        </w:rPr>
      </w:pPr>
    </w:p>
    <w:p w14:paraId="6161DA23" w14:textId="77777777" w:rsidR="00100BD0" w:rsidRPr="00DB4899" w:rsidRDefault="00100BD0" w:rsidP="00100BD0">
      <w:pPr>
        <w:rPr>
          <w:rFonts w:eastAsia="Calibri" w:cs="Arial"/>
        </w:rPr>
      </w:pPr>
      <w:r>
        <w:rPr>
          <w:rFonts w:eastAsia="Calibri" w:cs="Arial"/>
          <w:noProof/>
          <w:lang w:val="en-GB"/>
        </w:rPr>
        <w:lastRenderedPageBreak/>
        <w:drawing>
          <wp:inline distT="0" distB="0" distL="0" distR="0" wp14:anchorId="7B6F6B38" wp14:editId="4C8171A0">
            <wp:extent cx="5125720" cy="3617595"/>
            <wp:effectExtent l="0" t="0" r="0" b="1905"/>
            <wp:docPr id="1612038368" name="Grafik 1" descr="An image containing a human face, person, smile, wal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038368" name="Grafik 1" descr="Ein Bild, das Menschliches Gesicht, Person, Lächeln, Wand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5720" cy="3617595"/>
                    </a:xfrm>
                    <a:prstGeom prst="rect">
                      <a:avLst/>
                    </a:prstGeom>
                    <a:noFill/>
                    <a:ln>
                      <a:noFill/>
                    </a:ln>
                  </pic:spPr>
                </pic:pic>
              </a:graphicData>
            </a:graphic>
          </wp:inline>
        </w:drawing>
      </w:r>
    </w:p>
    <w:p w14:paraId="01FA53D9" w14:textId="73AD0D61" w:rsidR="00100BD0" w:rsidRDefault="00100BD0" w:rsidP="00100BD0">
      <w:pPr>
        <w:rPr>
          <w:rFonts w:eastAsia="Calibri" w:cs="Arial"/>
        </w:rPr>
      </w:pPr>
      <w:r>
        <w:rPr>
          <w:rFonts w:eastAsia="Calibri" w:cs="Arial"/>
          <w:b/>
          <w:bCs/>
          <w:lang w:val="en-GB"/>
        </w:rPr>
        <w:t>Image caption:</w:t>
      </w:r>
      <w:r>
        <w:rPr>
          <w:rFonts w:eastAsia="Calibri" w:cs="Arial"/>
          <w:lang w:val="en-GB"/>
        </w:rPr>
        <w:t xml:space="preserve"> Svenja Ahlburg (31), Regional CSO of Wilo Americas, has been appointed to the Executive Board of The Water Council. Image: WILO SE</w:t>
      </w:r>
    </w:p>
    <w:p w14:paraId="3853BA28" w14:textId="77777777" w:rsidR="00100BD0" w:rsidRPr="00F77DD2" w:rsidRDefault="00100BD0" w:rsidP="001A14DF">
      <w:pPr>
        <w:rPr>
          <w:rFonts w:eastAsia="Calibri" w:cs="Arial"/>
        </w:rPr>
      </w:pPr>
    </w:p>
    <w:p w14:paraId="619DF576" w14:textId="77777777" w:rsidR="005D0021" w:rsidRPr="00F77DD2" w:rsidRDefault="00B22B54" w:rsidP="005D0021">
      <w:pPr>
        <w:jc w:val="left"/>
        <w:rPr>
          <w:b/>
        </w:rPr>
      </w:pPr>
      <w:r>
        <w:rPr>
          <w:b/>
          <w:bCs/>
          <w:lang w:val="en-GB"/>
        </w:rPr>
        <w:t>Press contact:</w:t>
      </w:r>
    </w:p>
    <w:tbl>
      <w:tblPr>
        <w:tblW w:w="7938" w:type="dxa"/>
        <w:tblLook w:val="04A0" w:firstRow="1" w:lastRow="0" w:firstColumn="1" w:lastColumn="0" w:noHBand="0" w:noVBand="1"/>
      </w:tblPr>
      <w:tblGrid>
        <w:gridCol w:w="3969"/>
        <w:gridCol w:w="3969"/>
      </w:tblGrid>
      <w:tr w:rsidR="002D57F3" w:rsidRPr="00D23D6A" w14:paraId="65408D42" w14:textId="77777777" w:rsidTr="002D57F3">
        <w:tc>
          <w:tcPr>
            <w:tcW w:w="3969" w:type="dxa"/>
            <w:tcMar>
              <w:left w:w="0" w:type="dxa"/>
              <w:right w:w="0" w:type="dxa"/>
            </w:tcMar>
          </w:tcPr>
          <w:p w14:paraId="03DEA9DB" w14:textId="77777777" w:rsidR="00B62BEE" w:rsidRPr="00B61FAD" w:rsidRDefault="00B62BEE" w:rsidP="00B62BEE">
            <w:pPr>
              <w:jc w:val="left"/>
              <w:rPr>
                <w:lang w:val="en-US"/>
              </w:rPr>
            </w:pPr>
            <w:r>
              <w:rPr>
                <w:lang w:val="en-GB"/>
              </w:rPr>
              <w:t>Silas Schefers</w:t>
            </w:r>
          </w:p>
          <w:p w14:paraId="1026DEF3" w14:textId="77777777" w:rsidR="00105645" w:rsidRPr="00B61FAD" w:rsidRDefault="00954404" w:rsidP="00B62BEE">
            <w:pPr>
              <w:jc w:val="left"/>
              <w:rPr>
                <w:lang w:val="en-US"/>
              </w:rPr>
            </w:pPr>
            <w:r>
              <w:rPr>
                <w:lang w:val="en-GB"/>
              </w:rPr>
              <w:t>Wilo Group</w:t>
            </w:r>
          </w:p>
          <w:p w14:paraId="3E43C015" w14:textId="77777777" w:rsidR="00B62BEE" w:rsidRPr="00B61FAD" w:rsidRDefault="00B62BEE" w:rsidP="00B62BEE">
            <w:pPr>
              <w:jc w:val="left"/>
              <w:rPr>
                <w:lang w:val="en-US"/>
              </w:rPr>
            </w:pPr>
            <w:r>
              <w:rPr>
                <w:lang w:val="en-GB"/>
              </w:rPr>
              <w:t>TEL: +49 231 4102 7160</w:t>
            </w:r>
          </w:p>
          <w:p w14:paraId="482CBB1F" w14:textId="77777777" w:rsidR="00B62BEE" w:rsidRPr="00E62EB1" w:rsidRDefault="00B62BEE" w:rsidP="00B62BEE">
            <w:pPr>
              <w:rPr>
                <w:rFonts w:cs="Calibri"/>
              </w:rPr>
            </w:pPr>
            <w:r>
              <w:rPr>
                <w:lang w:val="en-GB"/>
              </w:rPr>
              <w:t>MOBILE: +49 173 895 91 87</w:t>
            </w:r>
          </w:p>
          <w:p w14:paraId="771377C3" w14:textId="77777777" w:rsidR="002D57F3" w:rsidRPr="00E62EB1" w:rsidRDefault="00105645" w:rsidP="00B62BEE">
            <w:pPr>
              <w:jc w:val="left"/>
              <w:rPr>
                <w:rFonts w:ascii="Arial" w:hAnsi="Arial" w:cs="Times New Roman"/>
                <w:sz w:val="2"/>
                <w:szCs w:val="2"/>
              </w:rPr>
            </w:pPr>
            <w:hyperlink r:id="rId12" w:history="1">
              <w:r>
                <w:rPr>
                  <w:rStyle w:val="Hyperlink"/>
                  <w:lang w:val="en-GB"/>
                </w:rPr>
                <w:t>silas.schefers@wilo.com</w:t>
              </w:r>
            </w:hyperlink>
            <w:r>
              <w:rPr>
                <w:lang w:val="en-GB"/>
              </w:rPr>
              <w:t xml:space="preserve"> </w:t>
            </w:r>
          </w:p>
        </w:tc>
        <w:tc>
          <w:tcPr>
            <w:tcW w:w="3969" w:type="dxa"/>
          </w:tcPr>
          <w:p w14:paraId="40E67C6F" w14:textId="77777777" w:rsidR="002D57F3" w:rsidRPr="00E62EB1" w:rsidRDefault="002D57F3" w:rsidP="00B62BEE">
            <w:pPr>
              <w:jc w:val="left"/>
            </w:pPr>
          </w:p>
        </w:tc>
      </w:tr>
    </w:tbl>
    <w:p w14:paraId="7877FC22" w14:textId="77777777" w:rsidR="005D0021" w:rsidRPr="00E62EB1" w:rsidRDefault="005D0021" w:rsidP="005D0021">
      <w:pPr>
        <w:ind w:right="-144"/>
        <w:jc w:val="left"/>
      </w:pPr>
    </w:p>
    <w:p w14:paraId="2E10986B"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4DB40248" w14:textId="77777777" w:rsidR="00B22B54" w:rsidRPr="00B61FAD" w:rsidRDefault="00B22B54" w:rsidP="00B22B54">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products and individual services, we provide the intelligent, efficient and environmentally friendly service of keeping water flowing. We already are the digital pioneer within the industry with our products and solutions, processes and business models.</w:t>
      </w:r>
    </w:p>
    <w:p w14:paraId="0DC873F4" w14:textId="77777777" w:rsidR="005D0021" w:rsidRPr="00B61FAD"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5E150B6A" w14:textId="77777777" w:rsidR="005D0021" w:rsidRPr="00B61FAD"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3"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B61FAD" w:rsidSect="003E20BA">
      <w:headerReference w:type="default" r:id="rId14"/>
      <w:footerReference w:type="default" r:id="rId15"/>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27ECC" w14:textId="77777777" w:rsidR="00100BD0" w:rsidRDefault="00100BD0" w:rsidP="00A81BAD">
      <w:pPr>
        <w:spacing w:line="240" w:lineRule="auto"/>
      </w:pPr>
      <w:r>
        <w:separator/>
      </w:r>
    </w:p>
  </w:endnote>
  <w:endnote w:type="continuationSeparator" w:id="0">
    <w:p w14:paraId="3B89A97C" w14:textId="77777777" w:rsidR="00100BD0" w:rsidRDefault="00100BD0"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3878E443" w14:textId="77777777" w:rsidTr="00015019">
      <w:trPr>
        <w:trHeight w:val="80"/>
      </w:trPr>
      <w:tc>
        <w:tcPr>
          <w:tcW w:w="2436" w:type="dxa"/>
        </w:tcPr>
        <w:p w14:paraId="27E7BF61" w14:textId="77777777" w:rsidR="00801F56" w:rsidRPr="00B33D2D" w:rsidRDefault="00B62BEE" w:rsidP="00B33D2D">
          <w:pPr>
            <w:tabs>
              <w:tab w:val="left" w:pos="142"/>
            </w:tabs>
            <w:spacing w:line="180" w:lineRule="atLeast"/>
            <w:rPr>
              <w:color w:val="505050" w:themeColor="accent2"/>
              <w:sz w:val="12"/>
            </w:rPr>
          </w:pPr>
          <w:r w:rsidRPr="00B61FAD">
            <w:rPr>
              <w:color w:val="505050" w:themeColor="accent2"/>
              <w:sz w:val="12"/>
            </w:rPr>
            <w:br/>
            <w:t>WILO SE</w:t>
          </w:r>
        </w:p>
        <w:p w14:paraId="00A5A9AF" w14:textId="77777777" w:rsidR="00801F56" w:rsidRPr="00B33D2D" w:rsidRDefault="00376656" w:rsidP="00B33D2D">
          <w:pPr>
            <w:tabs>
              <w:tab w:val="left" w:pos="142"/>
            </w:tabs>
            <w:spacing w:line="180" w:lineRule="atLeast"/>
            <w:rPr>
              <w:color w:val="505050" w:themeColor="accent2"/>
              <w:sz w:val="12"/>
            </w:rPr>
          </w:pPr>
          <w:proofErr w:type="spellStart"/>
          <w:r w:rsidRPr="00B61FAD">
            <w:rPr>
              <w:color w:val="505050" w:themeColor="accent2"/>
              <w:sz w:val="12"/>
            </w:rPr>
            <w:t>Wilopark</w:t>
          </w:r>
          <w:proofErr w:type="spellEnd"/>
          <w:r w:rsidRPr="00B61FAD">
            <w:rPr>
              <w:color w:val="505050" w:themeColor="accent2"/>
              <w:sz w:val="12"/>
            </w:rPr>
            <w:t> 1</w:t>
          </w:r>
        </w:p>
        <w:p w14:paraId="6E6B4FF3" w14:textId="77777777" w:rsidR="00801F56" w:rsidRPr="00B33D2D" w:rsidRDefault="00801F56" w:rsidP="00B33D2D">
          <w:pPr>
            <w:tabs>
              <w:tab w:val="left" w:pos="142"/>
            </w:tabs>
            <w:spacing w:line="180" w:lineRule="atLeast"/>
            <w:rPr>
              <w:color w:val="505050" w:themeColor="accent2"/>
              <w:sz w:val="12"/>
            </w:rPr>
          </w:pPr>
          <w:r w:rsidRPr="00B61FAD">
            <w:rPr>
              <w:color w:val="505050" w:themeColor="accent2"/>
              <w:sz w:val="12"/>
            </w:rPr>
            <w:t>44263 Dortmund</w:t>
          </w:r>
        </w:p>
        <w:p w14:paraId="25E71205" w14:textId="77777777" w:rsidR="00801F56" w:rsidRPr="00B33D2D" w:rsidRDefault="00801F56" w:rsidP="00B33D2D">
          <w:pPr>
            <w:tabs>
              <w:tab w:val="left" w:pos="142"/>
            </w:tabs>
            <w:spacing w:line="180" w:lineRule="atLeast"/>
            <w:rPr>
              <w:color w:val="505050" w:themeColor="accent2"/>
              <w:sz w:val="12"/>
            </w:rPr>
          </w:pPr>
          <w:r w:rsidRPr="00B61FAD">
            <w:rPr>
              <w:color w:val="505050" w:themeColor="accent2"/>
              <w:sz w:val="12"/>
            </w:rPr>
            <w:t>Germany</w:t>
          </w:r>
        </w:p>
      </w:tc>
      <w:tc>
        <w:tcPr>
          <w:tcW w:w="2478" w:type="dxa"/>
        </w:tcPr>
        <w:p w14:paraId="2CAB08AF" w14:textId="77777777" w:rsidR="00801F56" w:rsidRPr="00B33D2D" w:rsidRDefault="00801F56" w:rsidP="00B33D2D">
          <w:pPr>
            <w:tabs>
              <w:tab w:val="left" w:pos="142"/>
            </w:tabs>
            <w:spacing w:line="180" w:lineRule="atLeast"/>
            <w:rPr>
              <w:color w:val="505050" w:themeColor="accent2"/>
              <w:sz w:val="12"/>
            </w:rPr>
          </w:pPr>
        </w:p>
      </w:tc>
    </w:tr>
  </w:tbl>
  <w:p w14:paraId="10D9AB25"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B14FD" w14:textId="77777777" w:rsidR="00100BD0" w:rsidRDefault="00100BD0" w:rsidP="00A81BAD">
      <w:pPr>
        <w:spacing w:line="240" w:lineRule="auto"/>
      </w:pPr>
      <w:r>
        <w:separator/>
      </w:r>
    </w:p>
  </w:footnote>
  <w:footnote w:type="continuationSeparator" w:id="0">
    <w:p w14:paraId="443ED1AB" w14:textId="77777777" w:rsidR="00100BD0" w:rsidRDefault="00100BD0"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FB82B" w14:textId="77777777" w:rsidR="00801F56" w:rsidRDefault="00801F56" w:rsidP="00725BE1">
    <w:pPr>
      <w:pStyle w:val="Kopfzeile"/>
      <w:rPr>
        <w:b/>
        <w:color w:val="008A69"/>
        <w:sz w:val="32"/>
      </w:rPr>
    </w:pPr>
  </w:p>
  <w:p w14:paraId="79F90DF4" w14:textId="77777777" w:rsidR="00801F56" w:rsidRDefault="00801F56" w:rsidP="00725BE1">
    <w:pPr>
      <w:pStyle w:val="Kopfzeile"/>
      <w:rPr>
        <w:b/>
        <w:color w:val="008A69"/>
        <w:sz w:val="32"/>
      </w:rPr>
    </w:pPr>
  </w:p>
  <w:p w14:paraId="62993CA7" w14:textId="77777777" w:rsidR="00801F56" w:rsidRDefault="00801F56" w:rsidP="00725BE1">
    <w:pPr>
      <w:pStyle w:val="Kopfzeile"/>
      <w:rPr>
        <w:b/>
        <w:color w:val="008A69"/>
        <w:sz w:val="32"/>
      </w:rPr>
    </w:pPr>
  </w:p>
  <w:p w14:paraId="2BB8CBFA"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6B761294"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7A5D4137" wp14:editId="669BCC0C">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100BD0"/>
    <w:rsid w:val="0000597F"/>
    <w:rsid w:val="000075FE"/>
    <w:rsid w:val="000123F4"/>
    <w:rsid w:val="00015019"/>
    <w:rsid w:val="00017C28"/>
    <w:rsid w:val="00024127"/>
    <w:rsid w:val="00040C8C"/>
    <w:rsid w:val="00041B6C"/>
    <w:rsid w:val="00046472"/>
    <w:rsid w:val="0004670C"/>
    <w:rsid w:val="00054A76"/>
    <w:rsid w:val="000B742A"/>
    <w:rsid w:val="000B74E5"/>
    <w:rsid w:val="000C3E61"/>
    <w:rsid w:val="000C6FA6"/>
    <w:rsid w:val="000D0A6A"/>
    <w:rsid w:val="000F0E62"/>
    <w:rsid w:val="000F2398"/>
    <w:rsid w:val="000F4857"/>
    <w:rsid w:val="00100BD0"/>
    <w:rsid w:val="00105645"/>
    <w:rsid w:val="00133B82"/>
    <w:rsid w:val="0014363E"/>
    <w:rsid w:val="001473CB"/>
    <w:rsid w:val="00147E86"/>
    <w:rsid w:val="0015646E"/>
    <w:rsid w:val="00162A25"/>
    <w:rsid w:val="00172A94"/>
    <w:rsid w:val="00175B40"/>
    <w:rsid w:val="00197796"/>
    <w:rsid w:val="001A14DF"/>
    <w:rsid w:val="001A2D56"/>
    <w:rsid w:val="001C054E"/>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D2597"/>
    <w:rsid w:val="002D57F3"/>
    <w:rsid w:val="002D75CA"/>
    <w:rsid w:val="002E36DF"/>
    <w:rsid w:val="002E538F"/>
    <w:rsid w:val="002F21D9"/>
    <w:rsid w:val="002F561C"/>
    <w:rsid w:val="003000E6"/>
    <w:rsid w:val="00307242"/>
    <w:rsid w:val="0031629E"/>
    <w:rsid w:val="003359E9"/>
    <w:rsid w:val="00340C7F"/>
    <w:rsid w:val="00345FE9"/>
    <w:rsid w:val="00376656"/>
    <w:rsid w:val="003A63C1"/>
    <w:rsid w:val="003E20BA"/>
    <w:rsid w:val="003E5656"/>
    <w:rsid w:val="003E6018"/>
    <w:rsid w:val="00401E90"/>
    <w:rsid w:val="0041307D"/>
    <w:rsid w:val="00413C96"/>
    <w:rsid w:val="004167D8"/>
    <w:rsid w:val="00436168"/>
    <w:rsid w:val="00441D95"/>
    <w:rsid w:val="0044462D"/>
    <w:rsid w:val="00462C02"/>
    <w:rsid w:val="00487D4D"/>
    <w:rsid w:val="00497FAB"/>
    <w:rsid w:val="004A2FD9"/>
    <w:rsid w:val="004B737F"/>
    <w:rsid w:val="004F6D3B"/>
    <w:rsid w:val="004F7A3A"/>
    <w:rsid w:val="005241AA"/>
    <w:rsid w:val="00525BE7"/>
    <w:rsid w:val="005550E5"/>
    <w:rsid w:val="00580F5D"/>
    <w:rsid w:val="0058637F"/>
    <w:rsid w:val="0059780B"/>
    <w:rsid w:val="005B2D45"/>
    <w:rsid w:val="005B4A2B"/>
    <w:rsid w:val="005B6E01"/>
    <w:rsid w:val="005C2D26"/>
    <w:rsid w:val="005C7485"/>
    <w:rsid w:val="005D0021"/>
    <w:rsid w:val="00616DFE"/>
    <w:rsid w:val="00617856"/>
    <w:rsid w:val="0064272C"/>
    <w:rsid w:val="00683238"/>
    <w:rsid w:val="006924A4"/>
    <w:rsid w:val="006A501E"/>
    <w:rsid w:val="006A741C"/>
    <w:rsid w:val="006C7045"/>
    <w:rsid w:val="006C75AE"/>
    <w:rsid w:val="006E1E86"/>
    <w:rsid w:val="006E3402"/>
    <w:rsid w:val="006E48CA"/>
    <w:rsid w:val="006F33BA"/>
    <w:rsid w:val="00707B34"/>
    <w:rsid w:val="007139A8"/>
    <w:rsid w:val="00725BE1"/>
    <w:rsid w:val="00731296"/>
    <w:rsid w:val="007446A9"/>
    <w:rsid w:val="00752441"/>
    <w:rsid w:val="00753B4A"/>
    <w:rsid w:val="00756659"/>
    <w:rsid w:val="00763CB8"/>
    <w:rsid w:val="0076456D"/>
    <w:rsid w:val="007647B9"/>
    <w:rsid w:val="00784716"/>
    <w:rsid w:val="00785B94"/>
    <w:rsid w:val="00791BC5"/>
    <w:rsid w:val="00793CCA"/>
    <w:rsid w:val="007B096F"/>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77E8D"/>
    <w:rsid w:val="008B50B1"/>
    <w:rsid w:val="008B60CF"/>
    <w:rsid w:val="008B747F"/>
    <w:rsid w:val="008D33B2"/>
    <w:rsid w:val="008D3BC2"/>
    <w:rsid w:val="008E523E"/>
    <w:rsid w:val="008F6A7C"/>
    <w:rsid w:val="00900D28"/>
    <w:rsid w:val="00911A4A"/>
    <w:rsid w:val="00920D1D"/>
    <w:rsid w:val="009217A1"/>
    <w:rsid w:val="00927B40"/>
    <w:rsid w:val="0095318D"/>
    <w:rsid w:val="00954404"/>
    <w:rsid w:val="00955607"/>
    <w:rsid w:val="00967E79"/>
    <w:rsid w:val="009741C9"/>
    <w:rsid w:val="009A0648"/>
    <w:rsid w:val="009A2679"/>
    <w:rsid w:val="009A3855"/>
    <w:rsid w:val="009B43BD"/>
    <w:rsid w:val="009C44A7"/>
    <w:rsid w:val="009D0420"/>
    <w:rsid w:val="009E432A"/>
    <w:rsid w:val="009F6E4F"/>
    <w:rsid w:val="00A03CD2"/>
    <w:rsid w:val="00A04366"/>
    <w:rsid w:val="00A163DE"/>
    <w:rsid w:val="00A30D30"/>
    <w:rsid w:val="00A35A82"/>
    <w:rsid w:val="00A43F5D"/>
    <w:rsid w:val="00A45945"/>
    <w:rsid w:val="00A464F0"/>
    <w:rsid w:val="00A57333"/>
    <w:rsid w:val="00A60728"/>
    <w:rsid w:val="00A66CEF"/>
    <w:rsid w:val="00A81BAD"/>
    <w:rsid w:val="00A8693D"/>
    <w:rsid w:val="00A92B0A"/>
    <w:rsid w:val="00AA0D0E"/>
    <w:rsid w:val="00AA1950"/>
    <w:rsid w:val="00AA3DD9"/>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1FAD"/>
    <w:rsid w:val="00B62BEE"/>
    <w:rsid w:val="00BA0716"/>
    <w:rsid w:val="00BA5B9B"/>
    <w:rsid w:val="00BA7B72"/>
    <w:rsid w:val="00BB1C37"/>
    <w:rsid w:val="00BB3A73"/>
    <w:rsid w:val="00BC5441"/>
    <w:rsid w:val="00BD5C27"/>
    <w:rsid w:val="00BD61D5"/>
    <w:rsid w:val="00BD6D30"/>
    <w:rsid w:val="00BF427D"/>
    <w:rsid w:val="00C801C8"/>
    <w:rsid w:val="00CB6804"/>
    <w:rsid w:val="00CC1F6F"/>
    <w:rsid w:val="00CD0745"/>
    <w:rsid w:val="00CD30AF"/>
    <w:rsid w:val="00CD4F34"/>
    <w:rsid w:val="00CD7149"/>
    <w:rsid w:val="00D153B8"/>
    <w:rsid w:val="00D22936"/>
    <w:rsid w:val="00D23D6A"/>
    <w:rsid w:val="00D4318C"/>
    <w:rsid w:val="00D50795"/>
    <w:rsid w:val="00D65C00"/>
    <w:rsid w:val="00D769EF"/>
    <w:rsid w:val="00DA28B7"/>
    <w:rsid w:val="00DB4780"/>
    <w:rsid w:val="00DC2B22"/>
    <w:rsid w:val="00DC750D"/>
    <w:rsid w:val="00DD27EB"/>
    <w:rsid w:val="00DD4A09"/>
    <w:rsid w:val="00E24028"/>
    <w:rsid w:val="00E25373"/>
    <w:rsid w:val="00E27E25"/>
    <w:rsid w:val="00E47785"/>
    <w:rsid w:val="00E514BA"/>
    <w:rsid w:val="00E56399"/>
    <w:rsid w:val="00E62EB1"/>
    <w:rsid w:val="00E71E54"/>
    <w:rsid w:val="00E97B3E"/>
    <w:rsid w:val="00EA34AF"/>
    <w:rsid w:val="00EA737E"/>
    <w:rsid w:val="00EB2161"/>
    <w:rsid w:val="00ED3896"/>
    <w:rsid w:val="00EE597E"/>
    <w:rsid w:val="00EE7755"/>
    <w:rsid w:val="00EF0354"/>
    <w:rsid w:val="00F025C1"/>
    <w:rsid w:val="00F1527A"/>
    <w:rsid w:val="00F16E60"/>
    <w:rsid w:val="00F21EFD"/>
    <w:rsid w:val="00F278AA"/>
    <w:rsid w:val="00F32A8D"/>
    <w:rsid w:val="00F5229E"/>
    <w:rsid w:val="00F72168"/>
    <w:rsid w:val="00F726A9"/>
    <w:rsid w:val="00F7537A"/>
    <w:rsid w:val="00F77DD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9A9BB"/>
  <w15:docId w15:val="{CA37C930-EB66-4F5C-8C31-B7D9759FA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lo.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las.schefers@wil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2.xml><?xml version="1.0" encoding="utf-8"?>
<ds:datastoreItem xmlns:ds="http://schemas.openxmlformats.org/officeDocument/2006/customXml" ds:itemID="{2B9A5057-8FAE-4D46-9A93-B27AF87B6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16DBACF-EE00-4467-9A59-AC1950F33BE5}">
  <ds:schemaRefs>
    <ds:schemaRef ds:uri="http://purl.org/dc/terms/"/>
    <ds:schemaRef ds:uri="http://www.w3.org/XML/1998/namespace"/>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A786B10A-F21E-4E27-9BFA-15A3CBB8BA2C}">
  <ds:schemaRefs>
    <ds:schemaRef ds:uri="http://schemas.microsoft.com/sharepoint/v3/contenttype/forms"/>
  </ds:schemaRefs>
</ds:datastoreItem>
</file>

<file path=docMetadata/LabelInfo.xml><?xml version="1.0" encoding="utf-8"?>
<clbl:labelList xmlns:clbl="http://schemas.microsoft.com/office/2020/mipLabelMetadata">
  <clbl:label id="{39288a38-ff19-432c-8011-1cd9d0dff445}" enabled="0" method="" siteId="{39288a38-ff19-432c-8011-1cd9d0dff445}"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359</Words>
  <Characters>2268</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May Caroline</dc:creator>
  <cp:lastModifiedBy>May Caroline</cp:lastModifiedBy>
  <cp:revision>4</cp:revision>
  <cp:lastPrinted>2016-06-24T13:34:00Z</cp:lastPrinted>
  <dcterms:created xsi:type="dcterms:W3CDTF">2025-04-30T07:26:00Z</dcterms:created>
  <dcterms:modified xsi:type="dcterms:W3CDTF">2025-05-07T06:27:00Z</dcterms:modified>
</cp:coreProperties>
</file>