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C1B068" w14:textId="1E5B4FDF" w:rsidR="00725BE1" w:rsidRPr="00015FA1" w:rsidRDefault="00015FA1" w:rsidP="003E20BA">
      <w:pPr>
        <w:jc w:val="left"/>
        <w:outlineLvl w:val="0"/>
        <w:rPr>
          <w:bCs/>
          <w:lang w:val="en-US"/>
        </w:rPr>
      </w:pPr>
      <w:bookmarkStart w:id="0" w:name="_Hlk191301739"/>
      <w:bookmarkEnd w:id="0"/>
      <w:r w:rsidRPr="00015FA1">
        <w:rPr>
          <w:lang w:val="en-GB"/>
        </w:rPr>
        <w:t>24/02/</w:t>
      </w:r>
      <w:r w:rsidR="00B22B54" w:rsidRPr="00015FA1">
        <w:rPr>
          <w:lang w:val="en-GB"/>
        </w:rPr>
        <w:t>2025</w:t>
      </w:r>
    </w:p>
    <w:p w14:paraId="79996AB5" w14:textId="77777777" w:rsidR="008B60CF" w:rsidRPr="00E1274D" w:rsidRDefault="008B60CF" w:rsidP="008B60CF">
      <w:pPr>
        <w:jc w:val="left"/>
        <w:rPr>
          <w:bCs/>
          <w:iCs/>
          <w:lang w:val="en-US"/>
        </w:rPr>
      </w:pPr>
    </w:p>
    <w:p w14:paraId="498C2A91" w14:textId="18481690" w:rsidR="000B109D" w:rsidRPr="00E1274D" w:rsidRDefault="001E7024" w:rsidP="001E7024">
      <w:pPr>
        <w:jc w:val="left"/>
        <w:rPr>
          <w:b/>
          <w:sz w:val="29"/>
          <w:szCs w:val="29"/>
          <w:lang w:val="en-US"/>
        </w:rPr>
      </w:pPr>
      <w:r>
        <w:rPr>
          <w:b/>
          <w:bCs/>
          <w:sz w:val="29"/>
          <w:szCs w:val="29"/>
          <w:lang w:val="en-GB"/>
        </w:rPr>
        <w:t xml:space="preserve">Doubling production capacity: </w:t>
      </w:r>
      <w:r>
        <w:rPr>
          <w:sz w:val="29"/>
          <w:szCs w:val="29"/>
          <w:lang w:val="en-GB"/>
        </w:rPr>
        <w:br/>
      </w:r>
      <w:r>
        <w:rPr>
          <w:b/>
          <w:bCs/>
          <w:sz w:val="29"/>
          <w:szCs w:val="29"/>
          <w:lang w:val="en-GB"/>
        </w:rPr>
        <w:t>Wilo celebrates plant expansion in Dubai</w:t>
      </w:r>
    </w:p>
    <w:p w14:paraId="776B82DA" w14:textId="2523F334" w:rsidR="000B109D" w:rsidRPr="00E1274D" w:rsidRDefault="00F60F8E" w:rsidP="000B109D">
      <w:pPr>
        <w:rPr>
          <w:rFonts w:eastAsia="Calibri" w:cs="Arial"/>
          <w:lang w:val="en-US"/>
        </w:rPr>
      </w:pPr>
      <w:r>
        <w:rPr>
          <w:rFonts w:eastAsia="Calibri" w:cs="Arial"/>
          <w:lang w:val="en-GB"/>
        </w:rPr>
        <w:t>A testament to the long-term region-for-region strategy</w:t>
      </w:r>
    </w:p>
    <w:p w14:paraId="103324E5" w14:textId="77777777" w:rsidR="00A84DA6" w:rsidRPr="00E1274D" w:rsidRDefault="00A84DA6" w:rsidP="00462C02">
      <w:pPr>
        <w:rPr>
          <w:rFonts w:eastAsia="Calibri" w:cs="Arial"/>
          <w:lang w:val="en-US"/>
        </w:rPr>
      </w:pPr>
    </w:p>
    <w:p w14:paraId="4D4C7188" w14:textId="66BB388F" w:rsidR="00FE2119" w:rsidRPr="00E1274D" w:rsidRDefault="000B109D" w:rsidP="00FE2119">
      <w:pPr>
        <w:rPr>
          <w:lang w:val="en-US"/>
        </w:rPr>
      </w:pPr>
      <w:r>
        <w:rPr>
          <w:b/>
          <w:bCs/>
          <w:color w:val="000000"/>
          <w:lang w:val="en-GB"/>
        </w:rPr>
        <w:t>Dubai</w:t>
      </w:r>
      <w:r>
        <w:rPr>
          <w:b/>
          <w:bCs/>
          <w:lang w:val="en-GB"/>
        </w:rPr>
        <w:t>.</w:t>
      </w:r>
      <w:r>
        <w:rPr>
          <w:lang w:val="en-GB"/>
        </w:rPr>
        <w:t xml:space="preserve"> The Wilo Group has officially opened its plant expansion in Dubai, strengthening its position in the region. The enlargement on the production site at Wilo’s AMEA headquarters (Asia, Middle East, Africa) is a direct result of Wilo’s successful region-for-region strategy. By doubling production capacity in the United Arab Emirates, the multinational technology group will be in an even better position to meet the growing demand for sustainable </w:t>
      </w:r>
      <w:r>
        <w:rPr>
          <w:color w:val="000000"/>
          <w:lang w:val="en-GB"/>
        </w:rPr>
        <w:t>products, systems and solutions for water management</w:t>
      </w:r>
      <w:r>
        <w:rPr>
          <w:lang w:val="en-GB"/>
        </w:rPr>
        <w:t xml:space="preserve"> in the region and beyond.</w:t>
      </w:r>
    </w:p>
    <w:p w14:paraId="6F0C9E40" w14:textId="77777777" w:rsidR="000B109D" w:rsidRPr="00E1274D" w:rsidRDefault="000B109D" w:rsidP="000B109D">
      <w:pPr>
        <w:rPr>
          <w:lang w:val="en-US"/>
        </w:rPr>
      </w:pPr>
    </w:p>
    <w:p w14:paraId="1611A981" w14:textId="11119FBD" w:rsidR="000B109D" w:rsidRPr="00E1274D" w:rsidRDefault="000B109D" w:rsidP="000B109D">
      <w:pPr>
        <w:rPr>
          <w:lang w:val="en-US"/>
        </w:rPr>
      </w:pPr>
      <w:r>
        <w:rPr>
          <w:lang w:val="en-GB"/>
        </w:rPr>
        <w:t>“This investment reinforces our commitment to meeting customer needs with regionally manufactured products. By acting as a hub for the Middle East and North Africa, the plant in Dubai plays an important role in our long-term growth strategy”, says Oliver Hermes, President &amp; CEO of the Wilo Group. “This is a key step towards fulfilling the specific requirements of our customers in these individual markets and in the Global South even better.”</w:t>
      </w:r>
    </w:p>
    <w:p w14:paraId="6849D254" w14:textId="77777777" w:rsidR="00AE6CCB" w:rsidRPr="00E1274D" w:rsidRDefault="00AE6CCB" w:rsidP="000B109D">
      <w:pPr>
        <w:rPr>
          <w:lang w:val="en-US"/>
        </w:rPr>
      </w:pPr>
    </w:p>
    <w:p w14:paraId="2EE6ACED" w14:textId="5EA8320E" w:rsidR="000B109D" w:rsidRPr="00BF7A5F" w:rsidRDefault="008B6C7A" w:rsidP="00E1274D">
      <w:pPr>
        <w:rPr>
          <w:lang w:val="en-US"/>
        </w:rPr>
      </w:pPr>
      <w:r>
        <w:rPr>
          <w:lang w:val="en-GB"/>
        </w:rPr>
        <w:t xml:space="preserve">Prestigious guests from the worlds of politics and business attended the opening. For example, H.E. Abdulla Bin Touq Al Marri, Minister of </w:t>
      </w:r>
      <w:r w:rsidR="00E3175E">
        <w:rPr>
          <w:lang w:val="en-GB"/>
        </w:rPr>
        <w:t xml:space="preserve">Economy of </w:t>
      </w:r>
      <w:r>
        <w:rPr>
          <w:lang w:val="en-GB"/>
        </w:rPr>
        <w:t>the United Arab Emirates, and H.E. Alexander Schönfelder, the German Federal Republic’s Ambassador to the United Arab Emirates, took part in the festivities.</w:t>
      </w:r>
    </w:p>
    <w:p w14:paraId="7C626F16" w14:textId="77777777" w:rsidR="00E1274D" w:rsidRPr="00015FA1" w:rsidRDefault="00E1274D" w:rsidP="000B109D">
      <w:pPr>
        <w:rPr>
          <w:lang w:val="en-US"/>
        </w:rPr>
      </w:pPr>
    </w:p>
    <w:p w14:paraId="3EE076DB" w14:textId="4BC9161F" w:rsidR="00982258" w:rsidRPr="00E1274D" w:rsidRDefault="000B109D" w:rsidP="000B109D">
      <w:pPr>
        <w:rPr>
          <w:lang w:val="en-US"/>
        </w:rPr>
      </w:pPr>
      <w:r>
        <w:rPr>
          <w:lang w:val="en-GB"/>
        </w:rPr>
        <w:t xml:space="preserve">The Dubai plant is equipped with state-of-the-art manufacturing technology. In addition to the considerable expansion of warehousing capacity, the new infrastructure will allow the production and testing of highly efficient pumps and pump systems which are specifically adapted to the requirements for water management in dry climates. “Our customers face great challenges associated with the megatrends of our era. </w:t>
      </w:r>
      <w:proofErr w:type="gramStart"/>
      <w:r>
        <w:rPr>
          <w:lang w:val="en-GB"/>
        </w:rPr>
        <w:t>In particular, increasing</w:t>
      </w:r>
      <w:proofErr w:type="gramEnd"/>
      <w:r>
        <w:rPr>
          <w:lang w:val="en-GB"/>
        </w:rPr>
        <w:t xml:space="preserve"> water shortage and </w:t>
      </w:r>
      <w:r>
        <w:rPr>
          <w:lang w:val="en-GB"/>
        </w:rPr>
        <w:lastRenderedPageBreak/>
        <w:t>climate change call for customised solutions”, says Jens Dallendörfer, Regional CEO of Wilo AMEA.</w:t>
      </w:r>
    </w:p>
    <w:p w14:paraId="0B21F773" w14:textId="147DF303" w:rsidR="00ED40B6" w:rsidRPr="00E1274D" w:rsidRDefault="00ED40B6" w:rsidP="000B109D">
      <w:pPr>
        <w:rPr>
          <w:lang w:val="en-US"/>
        </w:rPr>
      </w:pPr>
    </w:p>
    <w:p w14:paraId="62B5F41A" w14:textId="1D78D95E" w:rsidR="00DE1FA2" w:rsidRPr="00E1274D" w:rsidRDefault="00FF251B" w:rsidP="00195CC9">
      <w:pPr>
        <w:rPr>
          <w:lang w:val="en-US"/>
        </w:rPr>
      </w:pPr>
      <w:r>
        <w:rPr>
          <w:lang w:val="en-GB"/>
        </w:rPr>
        <w:t>“The opening of our plant expansion closely follows the opening of our regional headquarters in Dubai. Two important steps for Wilo and a clear commitment to the region”, says Hermes. As part of a historic transformation project, the group announced the opening of regional headquarters in Dubai in October from where Wilo will manage activities in Asia, the Middle East and Africa. “Wilo has already been present in the United Arab Emirates for a long time. With the recent strategic investment decision, we have underlined our position as an important player in the country’s economy”, Hermes continues. “We are making a lasting contribution to the future of the United Arab Emirates!”</w:t>
      </w:r>
    </w:p>
    <w:p w14:paraId="3A92BCCE" w14:textId="77777777" w:rsidR="00EB4BAE" w:rsidRPr="00E1274D" w:rsidRDefault="00EB4BAE" w:rsidP="001A14DF">
      <w:pPr>
        <w:rPr>
          <w:rFonts w:cs="Noto Sans"/>
          <w:color w:val="000000"/>
          <w:lang w:val="en-US"/>
        </w:rPr>
      </w:pPr>
    </w:p>
    <w:p w14:paraId="6EC92517" w14:textId="1AD4D76D" w:rsidR="00F4306A" w:rsidRPr="00DD68E0" w:rsidRDefault="00BF7A5F" w:rsidP="001A14DF">
      <w:pPr>
        <w:rPr>
          <w:rFonts w:cs="Noto Sans"/>
          <w:color w:val="000000"/>
        </w:rPr>
      </w:pPr>
      <w:r>
        <w:rPr>
          <w:rFonts w:eastAsia="Calibri" w:cs="Arial"/>
          <w:b/>
          <w:bCs/>
          <w:noProof/>
          <w:lang w:val="en-US"/>
        </w:rPr>
        <w:drawing>
          <wp:inline distT="0" distB="0" distL="0" distR="0" wp14:anchorId="7259262B" wp14:editId="60B40B8C">
            <wp:extent cx="5115560" cy="3416300"/>
            <wp:effectExtent l="0" t="0" r="8890" b="0"/>
            <wp:docPr id="130102435" name="Grafik 1" descr="Ein Bild, das Kleidung, Anzug, Mann,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02435" name="Grafik 1" descr="Ein Bild, das Kleidung, Anzug, Mann, Person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15560" cy="3416300"/>
                    </a:xfrm>
                    <a:prstGeom prst="rect">
                      <a:avLst/>
                    </a:prstGeom>
                    <a:noFill/>
                    <a:ln>
                      <a:noFill/>
                    </a:ln>
                  </pic:spPr>
                </pic:pic>
              </a:graphicData>
            </a:graphic>
          </wp:inline>
        </w:drawing>
      </w:r>
    </w:p>
    <w:p w14:paraId="405A545F" w14:textId="1C7E973C" w:rsidR="00B62BEE" w:rsidRPr="00BF7A5F" w:rsidRDefault="00B62BEE" w:rsidP="001A14DF">
      <w:pPr>
        <w:rPr>
          <w:rFonts w:eastAsia="Calibri" w:cs="Arial"/>
          <w:lang w:val="en-US"/>
        </w:rPr>
      </w:pPr>
      <w:r>
        <w:rPr>
          <w:rFonts w:eastAsia="Calibri" w:cs="Arial"/>
          <w:b/>
          <w:bCs/>
          <w:lang w:val="en-GB"/>
        </w:rPr>
        <w:t>Image caption:</w:t>
      </w:r>
      <w:r>
        <w:rPr>
          <w:rFonts w:eastAsia="Calibri" w:cs="Arial"/>
          <w:lang w:val="en-GB"/>
        </w:rPr>
        <w:t xml:space="preserve"> With the symbolic press of a button, the plant expansion in Dubai was officially opened. Image: WILO SE</w:t>
      </w:r>
    </w:p>
    <w:p w14:paraId="646394E1" w14:textId="77777777" w:rsidR="001A14DF" w:rsidRPr="00BF7A5F" w:rsidRDefault="001A14DF" w:rsidP="001A14DF">
      <w:pPr>
        <w:rPr>
          <w:rFonts w:eastAsia="Calibri" w:cs="Arial"/>
          <w:lang w:val="en-US"/>
        </w:rPr>
      </w:pPr>
    </w:p>
    <w:p w14:paraId="144F6EF3" w14:textId="7C66174A" w:rsidR="00387F58" w:rsidRPr="00BF7A5F" w:rsidRDefault="00387F58" w:rsidP="00387F58">
      <w:pPr>
        <w:rPr>
          <w:rFonts w:eastAsia="Calibri" w:cs="Arial"/>
          <w:b/>
          <w:bCs/>
          <w:lang w:val="en-US"/>
        </w:rPr>
      </w:pPr>
    </w:p>
    <w:p w14:paraId="40ECE100" w14:textId="54A79EDD" w:rsidR="00BF7A5F" w:rsidRDefault="00BF7A5F" w:rsidP="00387F58">
      <w:pPr>
        <w:rPr>
          <w:lang w:val="en-GB"/>
        </w:rPr>
      </w:pPr>
      <w:r>
        <w:rPr>
          <w:noProof/>
          <w:lang w:val="en-GB"/>
        </w:rPr>
        <w:lastRenderedPageBreak/>
        <w:drawing>
          <wp:inline distT="0" distB="0" distL="0" distR="0" wp14:anchorId="6663CC32" wp14:editId="177E3B42">
            <wp:extent cx="5123815" cy="3416300"/>
            <wp:effectExtent l="0" t="0" r="635" b="0"/>
            <wp:docPr id="1276180599" name="Grafik 2" descr="Ein Bild, das Text, Präsentation, Computer,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180599" name="Grafik 2" descr="Ein Bild, das Text, Präsentation, Computer, Person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23815" cy="3416300"/>
                    </a:xfrm>
                    <a:prstGeom prst="rect">
                      <a:avLst/>
                    </a:prstGeom>
                    <a:noFill/>
                    <a:ln>
                      <a:noFill/>
                    </a:ln>
                  </pic:spPr>
                </pic:pic>
              </a:graphicData>
            </a:graphic>
          </wp:inline>
        </w:drawing>
      </w:r>
      <w:r w:rsidR="00387F58">
        <w:rPr>
          <w:b/>
          <w:bCs/>
          <w:lang w:val="en-GB"/>
        </w:rPr>
        <w:t>Image caption:</w:t>
      </w:r>
      <w:r w:rsidR="00387F58">
        <w:rPr>
          <w:lang w:val="en-GB"/>
        </w:rPr>
        <w:t xml:space="preserve"> H.E. Abdulla Bin </w:t>
      </w:r>
      <w:proofErr w:type="spellStart"/>
      <w:r w:rsidR="00387F58">
        <w:rPr>
          <w:lang w:val="en-GB"/>
        </w:rPr>
        <w:t>Touq</w:t>
      </w:r>
      <w:proofErr w:type="spellEnd"/>
      <w:r w:rsidR="00387F58">
        <w:rPr>
          <w:lang w:val="en-GB"/>
        </w:rPr>
        <w:t xml:space="preserve"> Al Marri, Minister of </w:t>
      </w:r>
      <w:r>
        <w:rPr>
          <w:lang w:val="en-GB"/>
        </w:rPr>
        <w:t xml:space="preserve">Economy of </w:t>
      </w:r>
      <w:r w:rsidR="00387F58">
        <w:rPr>
          <w:lang w:val="en-GB"/>
        </w:rPr>
        <w:t>the United Arab Emirates, during his opening address to guests. Image: WILO SE</w:t>
      </w:r>
    </w:p>
    <w:p w14:paraId="3D866D69" w14:textId="77777777" w:rsidR="00BF7A5F" w:rsidRDefault="00BF7A5F">
      <w:pPr>
        <w:spacing w:after="200" w:line="276" w:lineRule="auto"/>
        <w:jc w:val="left"/>
        <w:rPr>
          <w:lang w:val="en-GB"/>
        </w:rPr>
      </w:pPr>
      <w:r>
        <w:rPr>
          <w:lang w:val="en-GB"/>
        </w:rPr>
        <w:br w:type="page"/>
      </w:r>
    </w:p>
    <w:p w14:paraId="13EE883A" w14:textId="757C3264" w:rsidR="00387F58" w:rsidRPr="00BF7A5F" w:rsidRDefault="00BF7A5F" w:rsidP="001A14DF">
      <w:pPr>
        <w:rPr>
          <w:rFonts w:eastAsia="Calibri" w:cs="Arial"/>
          <w:lang w:val="en-US"/>
        </w:rPr>
      </w:pPr>
      <w:r>
        <w:rPr>
          <w:rFonts w:eastAsia="Calibri" w:cs="Arial"/>
          <w:noProof/>
          <w:lang w:val="en-US"/>
        </w:rPr>
        <w:lastRenderedPageBreak/>
        <w:drawing>
          <wp:inline distT="0" distB="0" distL="0" distR="0" wp14:anchorId="25A1D444" wp14:editId="45C451AD">
            <wp:extent cx="5132705" cy="3416300"/>
            <wp:effectExtent l="0" t="0" r="0" b="0"/>
            <wp:docPr id="198973953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32705" cy="3416300"/>
                    </a:xfrm>
                    <a:prstGeom prst="rect">
                      <a:avLst/>
                    </a:prstGeom>
                    <a:noFill/>
                    <a:ln>
                      <a:noFill/>
                    </a:ln>
                  </pic:spPr>
                </pic:pic>
              </a:graphicData>
            </a:graphic>
          </wp:inline>
        </w:drawing>
      </w:r>
    </w:p>
    <w:p w14:paraId="130C6C15" w14:textId="2E86F02C" w:rsidR="00387F58" w:rsidRPr="00BF7A5F" w:rsidRDefault="00387F58" w:rsidP="00387F58">
      <w:pPr>
        <w:rPr>
          <w:rFonts w:eastAsia="Calibri" w:cs="Arial"/>
          <w:lang w:val="en-US"/>
        </w:rPr>
      </w:pPr>
      <w:r>
        <w:rPr>
          <w:b/>
          <w:bCs/>
          <w:lang w:val="en-GB"/>
        </w:rPr>
        <w:t>Image caption:</w:t>
      </w:r>
      <w:r>
        <w:rPr>
          <w:lang w:val="en-GB"/>
        </w:rPr>
        <w:t xml:space="preserve"> H.E. Alexander Schönfelder, the German Federal Republic’s Ambassador to the United Arab Emirates, during his opening address to guests. Image: WILO SE</w:t>
      </w:r>
    </w:p>
    <w:p w14:paraId="10C44E4C" w14:textId="77777777" w:rsidR="00387F58" w:rsidRPr="00BF7A5F" w:rsidRDefault="00387F58" w:rsidP="00387F58">
      <w:pPr>
        <w:rPr>
          <w:rFonts w:eastAsia="Calibri" w:cs="Arial"/>
          <w:lang w:val="en-US"/>
        </w:rPr>
      </w:pPr>
    </w:p>
    <w:p w14:paraId="2D207722" w14:textId="77777777" w:rsidR="00BF7A5F" w:rsidRDefault="00BF7A5F" w:rsidP="001A14DF">
      <w:pPr>
        <w:rPr>
          <w:rFonts w:eastAsia="Calibri" w:cs="Arial"/>
          <w:b/>
          <w:bCs/>
          <w:lang w:val="en-US"/>
        </w:rPr>
      </w:pPr>
      <w:r>
        <w:rPr>
          <w:rFonts w:eastAsia="Calibri" w:cs="Arial"/>
          <w:b/>
          <w:bCs/>
          <w:noProof/>
          <w:lang w:val="en-US"/>
        </w:rPr>
        <w:lastRenderedPageBreak/>
        <w:drawing>
          <wp:inline distT="0" distB="0" distL="0" distR="0" wp14:anchorId="4B1DE98B" wp14:editId="518711D7">
            <wp:extent cx="5115560" cy="3407410"/>
            <wp:effectExtent l="0" t="0" r="8890" b="2540"/>
            <wp:docPr id="17083445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15560" cy="3407410"/>
                    </a:xfrm>
                    <a:prstGeom prst="rect">
                      <a:avLst/>
                    </a:prstGeom>
                    <a:noFill/>
                    <a:ln>
                      <a:noFill/>
                    </a:ln>
                  </pic:spPr>
                </pic:pic>
              </a:graphicData>
            </a:graphic>
          </wp:inline>
        </w:drawing>
      </w:r>
    </w:p>
    <w:p w14:paraId="1623C6E1" w14:textId="218958CD" w:rsidR="00387F58" w:rsidRPr="00BF7A5F" w:rsidRDefault="00387F58" w:rsidP="001A14DF">
      <w:pPr>
        <w:rPr>
          <w:rFonts w:eastAsia="Calibri" w:cs="Arial"/>
          <w:b/>
          <w:bCs/>
          <w:lang w:val="en-US"/>
        </w:rPr>
      </w:pPr>
      <w:r>
        <w:rPr>
          <w:b/>
          <w:bCs/>
          <w:lang w:val="en-GB"/>
        </w:rPr>
        <w:t>Image caption:</w:t>
      </w:r>
      <w:r>
        <w:rPr>
          <w:lang w:val="en-GB"/>
        </w:rPr>
        <w:t xml:space="preserve"> Jens </w:t>
      </w:r>
      <w:proofErr w:type="spellStart"/>
      <w:r>
        <w:rPr>
          <w:lang w:val="en-GB"/>
        </w:rPr>
        <w:t>Dallendörfer</w:t>
      </w:r>
      <w:proofErr w:type="spellEnd"/>
      <w:r>
        <w:rPr>
          <w:lang w:val="en-GB"/>
        </w:rPr>
        <w:t>, Regional CEO of Wilo AMEA, highlights the strategic importance of the plant. Image: WILO SE</w:t>
      </w:r>
    </w:p>
    <w:p w14:paraId="63496DF6" w14:textId="77777777" w:rsidR="00387F58" w:rsidRPr="00BF7A5F" w:rsidRDefault="00387F58" w:rsidP="001A14DF">
      <w:pPr>
        <w:rPr>
          <w:rFonts w:eastAsia="Calibri" w:cs="Arial"/>
          <w:lang w:val="en-US"/>
        </w:rPr>
      </w:pPr>
    </w:p>
    <w:p w14:paraId="5B5369CE" w14:textId="77777777" w:rsidR="005D0021" w:rsidRPr="00BF7A5F" w:rsidRDefault="00B22B54" w:rsidP="005D0021">
      <w:pPr>
        <w:jc w:val="left"/>
        <w:rPr>
          <w:b/>
          <w:lang w:val="en-US"/>
        </w:rPr>
      </w:pPr>
      <w:r>
        <w:rPr>
          <w:b/>
          <w:bCs/>
          <w:lang w:val="en-GB"/>
        </w:rPr>
        <w:t>Press contact:</w:t>
      </w:r>
    </w:p>
    <w:tbl>
      <w:tblPr>
        <w:tblW w:w="7938" w:type="dxa"/>
        <w:tblLook w:val="04A0" w:firstRow="1" w:lastRow="0" w:firstColumn="1" w:lastColumn="0" w:noHBand="0" w:noVBand="1"/>
      </w:tblPr>
      <w:tblGrid>
        <w:gridCol w:w="3969"/>
        <w:gridCol w:w="3969"/>
      </w:tblGrid>
      <w:tr w:rsidR="002D57F3" w:rsidRPr="00E1274D" w14:paraId="37B73FC9" w14:textId="77777777" w:rsidTr="002D57F3">
        <w:tc>
          <w:tcPr>
            <w:tcW w:w="3969" w:type="dxa"/>
            <w:tcMar>
              <w:left w:w="0" w:type="dxa"/>
              <w:right w:w="0" w:type="dxa"/>
            </w:tcMar>
          </w:tcPr>
          <w:p w14:paraId="2A0EFD85" w14:textId="77777777" w:rsidR="00B62BEE" w:rsidRPr="00E1274D" w:rsidRDefault="00B62BEE" w:rsidP="00B62BEE">
            <w:pPr>
              <w:jc w:val="left"/>
              <w:rPr>
                <w:lang w:val="en-US"/>
              </w:rPr>
            </w:pPr>
            <w:r>
              <w:rPr>
                <w:lang w:val="en-GB"/>
              </w:rPr>
              <w:t>Silas Schefers</w:t>
            </w:r>
          </w:p>
          <w:p w14:paraId="1C20B08F" w14:textId="77777777" w:rsidR="00105645" w:rsidRPr="00E1274D" w:rsidRDefault="00954404" w:rsidP="00B62BEE">
            <w:pPr>
              <w:jc w:val="left"/>
              <w:rPr>
                <w:lang w:val="en-US"/>
              </w:rPr>
            </w:pPr>
            <w:r>
              <w:rPr>
                <w:lang w:val="en-GB"/>
              </w:rPr>
              <w:t>Wilo Group</w:t>
            </w:r>
          </w:p>
          <w:p w14:paraId="2D221E3D" w14:textId="378D2F25" w:rsidR="00B62BEE" w:rsidRPr="00E1274D" w:rsidRDefault="00B62BEE" w:rsidP="00B62BEE">
            <w:pPr>
              <w:jc w:val="left"/>
              <w:rPr>
                <w:lang w:val="en-US"/>
              </w:rPr>
            </w:pPr>
            <w:r>
              <w:rPr>
                <w:lang w:val="en-GB"/>
              </w:rPr>
              <w:t>T</w:t>
            </w:r>
            <w:r w:rsidR="00015FA1">
              <w:rPr>
                <w:lang w:val="en-GB"/>
              </w:rPr>
              <w:t>el</w:t>
            </w:r>
            <w:r>
              <w:rPr>
                <w:lang w:val="en-GB"/>
              </w:rPr>
              <w:t>: +49 231 4102 7160</w:t>
            </w:r>
          </w:p>
          <w:p w14:paraId="10EEDE28" w14:textId="39011B9B" w:rsidR="00B62BEE" w:rsidRPr="00E1274D" w:rsidRDefault="00B62BEE" w:rsidP="00B62BEE">
            <w:pPr>
              <w:rPr>
                <w:rFonts w:cs="Calibri"/>
                <w:lang w:val="it-IT"/>
              </w:rPr>
            </w:pPr>
            <w:r w:rsidRPr="00E1274D">
              <w:rPr>
                <w:lang w:val="it-IT"/>
              </w:rPr>
              <w:t>M</w:t>
            </w:r>
            <w:r w:rsidR="00015FA1">
              <w:rPr>
                <w:lang w:val="it-IT"/>
              </w:rPr>
              <w:t>obile</w:t>
            </w:r>
            <w:r w:rsidRPr="00E1274D">
              <w:rPr>
                <w:lang w:val="it-IT"/>
              </w:rPr>
              <w:t>: +49 173 895 91 87</w:t>
            </w:r>
          </w:p>
          <w:p w14:paraId="36CD6FC3" w14:textId="77777777" w:rsidR="002D57F3" w:rsidRPr="00E1274D" w:rsidRDefault="00105645" w:rsidP="00B62BEE">
            <w:pPr>
              <w:jc w:val="left"/>
              <w:rPr>
                <w:rFonts w:ascii="Arial" w:hAnsi="Arial" w:cs="Times New Roman"/>
                <w:sz w:val="2"/>
                <w:szCs w:val="2"/>
                <w:lang w:val="it-IT"/>
              </w:rPr>
            </w:pPr>
            <w:hyperlink r:id="rId15" w:history="1">
              <w:r w:rsidRPr="00E1274D">
                <w:rPr>
                  <w:rStyle w:val="Hyperlink"/>
                  <w:lang w:val="it-IT"/>
                </w:rPr>
                <w:t>silas.schefers@wilo.com</w:t>
              </w:r>
            </w:hyperlink>
            <w:r w:rsidRPr="00E1274D">
              <w:rPr>
                <w:lang w:val="it-IT"/>
              </w:rPr>
              <w:t xml:space="preserve"> </w:t>
            </w:r>
          </w:p>
        </w:tc>
        <w:tc>
          <w:tcPr>
            <w:tcW w:w="3969" w:type="dxa"/>
          </w:tcPr>
          <w:p w14:paraId="02454D68" w14:textId="77777777" w:rsidR="002D57F3" w:rsidRPr="00E1274D" w:rsidRDefault="002D57F3" w:rsidP="00B62BEE">
            <w:pPr>
              <w:jc w:val="left"/>
              <w:rPr>
                <w:lang w:val="it-IT"/>
              </w:rPr>
            </w:pPr>
          </w:p>
        </w:tc>
      </w:tr>
    </w:tbl>
    <w:p w14:paraId="0C16D3EC" w14:textId="77777777" w:rsidR="005D0021" w:rsidRPr="00E1274D" w:rsidRDefault="005D0021" w:rsidP="005D0021">
      <w:pPr>
        <w:ind w:right="-144"/>
        <w:jc w:val="left"/>
        <w:rPr>
          <w:lang w:val="it-IT"/>
        </w:rPr>
      </w:pPr>
    </w:p>
    <w:p w14:paraId="62CCBD4E" w14:textId="77777777" w:rsidR="00B22B54" w:rsidRPr="00E1274D" w:rsidRDefault="00B22B54" w:rsidP="00B22B54">
      <w:pPr>
        <w:jc w:val="left"/>
        <w:rPr>
          <w:rFonts w:asciiTheme="majorHAnsi" w:hAnsiTheme="majorHAnsi"/>
          <w:b/>
          <w:sz w:val="14"/>
          <w:szCs w:val="14"/>
          <w:lang w:val="en-US"/>
        </w:rPr>
      </w:pPr>
      <w:r>
        <w:rPr>
          <w:rFonts w:asciiTheme="majorHAnsi" w:hAnsiTheme="majorHAnsi"/>
          <w:b/>
          <w:bCs/>
          <w:sz w:val="14"/>
          <w:szCs w:val="14"/>
          <w:lang w:val="en-GB"/>
        </w:rPr>
        <w:t>About Wilo:</w:t>
      </w:r>
    </w:p>
    <w:p w14:paraId="6387387E" w14:textId="47968420" w:rsidR="00B22B54" w:rsidRPr="00E1274D" w:rsidRDefault="00B22B54" w:rsidP="00B22B54">
      <w:pPr>
        <w:autoSpaceDE w:val="0"/>
        <w:autoSpaceDN w:val="0"/>
        <w:adjustRightInd w:val="0"/>
        <w:jc w:val="left"/>
        <w:rPr>
          <w:rFonts w:asciiTheme="minorHAnsi" w:eastAsiaTheme="minorHAnsi" w:hAnsiTheme="minorHAnsi" w:cs="WILOPlusFM"/>
          <w:color w:val="1A1A18"/>
          <w:sz w:val="14"/>
          <w:szCs w:val="14"/>
          <w:lang w:val="en-US"/>
        </w:rPr>
      </w:pPr>
      <w:r>
        <w:rPr>
          <w:rFonts w:asciiTheme="minorHAnsi" w:eastAsiaTheme="minorHAnsi" w:hAnsiTheme="minorHAnsi" w:cs="WILOPlusFM"/>
          <w:color w:val="1A1A18"/>
          <w:sz w:val="14"/>
          <w:szCs w:val="14"/>
          <w:lang w:val="en-GB"/>
        </w:rPr>
        <w:t>The Wilo Group is one of the world’s leading premium suppliers of pumps and pump systems for building services, water management and the industrial sector. In the last decade, we have evolved from a hidden to a visible and connected champion. Wilo employs around 9,000 people around the globe today. With innovative solutions, smart products and individual services, we provide the intelligent, efficient and environmentally friendly service of keeping water flowing. We already are the digital pioneer within the industry with our products and solutions, processes and business models.</w:t>
      </w:r>
    </w:p>
    <w:p w14:paraId="558F2DD6" w14:textId="77777777" w:rsidR="005D0021" w:rsidRPr="00E1274D" w:rsidRDefault="005D0021" w:rsidP="005D0021">
      <w:pPr>
        <w:autoSpaceDE w:val="0"/>
        <w:autoSpaceDN w:val="0"/>
        <w:adjustRightInd w:val="0"/>
        <w:jc w:val="left"/>
        <w:rPr>
          <w:rFonts w:asciiTheme="minorHAnsi" w:eastAsiaTheme="minorHAnsi" w:hAnsiTheme="minorHAnsi" w:cs="WILOPlusFM"/>
          <w:color w:val="1A1A18"/>
          <w:sz w:val="14"/>
          <w:szCs w:val="14"/>
          <w:lang w:val="en-US"/>
        </w:rPr>
      </w:pPr>
    </w:p>
    <w:p w14:paraId="70DE5271" w14:textId="77777777" w:rsidR="005D0021" w:rsidRPr="00E1274D" w:rsidRDefault="00B22B54" w:rsidP="00B62BEE">
      <w:pPr>
        <w:autoSpaceDE w:val="0"/>
        <w:autoSpaceDN w:val="0"/>
        <w:adjustRightInd w:val="0"/>
        <w:jc w:val="left"/>
        <w:rPr>
          <w:rFonts w:asciiTheme="minorHAnsi" w:hAnsiTheme="minorHAnsi"/>
          <w:sz w:val="14"/>
          <w:szCs w:val="14"/>
          <w:lang w:val="en-US"/>
        </w:rPr>
      </w:pPr>
      <w:r>
        <w:rPr>
          <w:rFonts w:asciiTheme="minorHAnsi" w:hAnsiTheme="minorHAnsi"/>
          <w:color w:val="1A1A18"/>
          <w:sz w:val="14"/>
          <w:szCs w:val="14"/>
          <w:lang w:val="en-GB"/>
        </w:rPr>
        <w:t xml:space="preserve">For more information, go to </w:t>
      </w:r>
      <w:hyperlink r:id="rId16" w:history="1">
        <w:r>
          <w:rPr>
            <w:rStyle w:val="Hyperlink"/>
            <w:rFonts w:asciiTheme="minorHAnsi" w:eastAsiaTheme="minorHAnsi" w:hAnsiTheme="minorHAnsi" w:cs="WILOPlusFM"/>
            <w:sz w:val="14"/>
            <w:szCs w:val="14"/>
            <w:lang w:val="en-GB"/>
          </w:rPr>
          <w:t>www.wilo.com</w:t>
        </w:r>
      </w:hyperlink>
      <w:r>
        <w:rPr>
          <w:rFonts w:asciiTheme="minorHAnsi" w:hAnsiTheme="minorHAnsi"/>
          <w:sz w:val="14"/>
          <w:szCs w:val="14"/>
          <w:lang w:val="en-GB"/>
        </w:rPr>
        <w:t>.</w:t>
      </w:r>
    </w:p>
    <w:sectPr w:rsidR="005D0021" w:rsidRPr="00E1274D" w:rsidSect="007D41AB">
      <w:headerReference w:type="default" r:id="rId17"/>
      <w:footerReference w:type="default" r:id="rId18"/>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DCA217" w14:textId="77777777" w:rsidR="00094375" w:rsidRDefault="00094375" w:rsidP="00A81BAD">
      <w:pPr>
        <w:spacing w:line="240" w:lineRule="auto"/>
      </w:pPr>
      <w:r>
        <w:separator/>
      </w:r>
    </w:p>
  </w:endnote>
  <w:endnote w:type="continuationSeparator" w:id="0">
    <w:p w14:paraId="1E50847E" w14:textId="77777777" w:rsidR="00094375" w:rsidRDefault="00094375"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Noto Sans">
    <w:charset w:val="00"/>
    <w:family w:val="swiss"/>
    <w:pitch w:val="variable"/>
    <w:sig w:usb0="E00082FF" w:usb1="400078FF" w:usb2="00000021" w:usb3="00000000" w:csb0="0000019F" w:csb1="00000000"/>
  </w:font>
  <w:font w:name="WILOPlusFM">
    <w:altName w:val="Calibri"/>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277573AF" w14:textId="77777777" w:rsidTr="00015019">
      <w:trPr>
        <w:trHeight w:val="80"/>
      </w:trPr>
      <w:tc>
        <w:tcPr>
          <w:tcW w:w="2436" w:type="dxa"/>
        </w:tcPr>
        <w:p w14:paraId="213FAE45" w14:textId="77777777" w:rsidR="00801F56" w:rsidRPr="00B33D2D" w:rsidRDefault="00B62BEE" w:rsidP="00B33D2D">
          <w:pPr>
            <w:tabs>
              <w:tab w:val="left" w:pos="142"/>
            </w:tabs>
            <w:spacing w:line="180" w:lineRule="atLeast"/>
            <w:rPr>
              <w:color w:val="505050" w:themeColor="accent2"/>
              <w:sz w:val="12"/>
            </w:rPr>
          </w:pPr>
          <w:r w:rsidRPr="00E1274D">
            <w:rPr>
              <w:color w:val="505050" w:themeColor="accent2"/>
              <w:sz w:val="12"/>
            </w:rPr>
            <w:br/>
            <w:t>WILO SE</w:t>
          </w:r>
        </w:p>
        <w:p w14:paraId="230D457D" w14:textId="77777777" w:rsidR="00801F56" w:rsidRPr="00B33D2D" w:rsidRDefault="00376656" w:rsidP="00B33D2D">
          <w:pPr>
            <w:tabs>
              <w:tab w:val="left" w:pos="142"/>
            </w:tabs>
            <w:spacing w:line="180" w:lineRule="atLeast"/>
            <w:rPr>
              <w:color w:val="505050" w:themeColor="accent2"/>
              <w:sz w:val="12"/>
            </w:rPr>
          </w:pPr>
          <w:r w:rsidRPr="00E1274D">
            <w:rPr>
              <w:color w:val="505050" w:themeColor="accent2"/>
              <w:sz w:val="12"/>
            </w:rPr>
            <w:t>Wilopark 1</w:t>
          </w:r>
        </w:p>
        <w:p w14:paraId="4F2F9DA2" w14:textId="77777777" w:rsidR="00801F56" w:rsidRPr="00B33D2D" w:rsidRDefault="00801F56" w:rsidP="00B33D2D">
          <w:pPr>
            <w:tabs>
              <w:tab w:val="left" w:pos="142"/>
            </w:tabs>
            <w:spacing w:line="180" w:lineRule="atLeast"/>
            <w:rPr>
              <w:color w:val="505050" w:themeColor="accent2"/>
              <w:sz w:val="12"/>
            </w:rPr>
          </w:pPr>
          <w:r w:rsidRPr="00E1274D">
            <w:rPr>
              <w:color w:val="505050" w:themeColor="accent2"/>
              <w:sz w:val="12"/>
            </w:rPr>
            <w:t>44263 Dortmund</w:t>
          </w:r>
        </w:p>
        <w:p w14:paraId="70BF25CB" w14:textId="77777777" w:rsidR="00801F56" w:rsidRPr="00B33D2D" w:rsidRDefault="00801F56" w:rsidP="00B33D2D">
          <w:pPr>
            <w:tabs>
              <w:tab w:val="left" w:pos="142"/>
            </w:tabs>
            <w:spacing w:line="180" w:lineRule="atLeast"/>
            <w:rPr>
              <w:color w:val="505050" w:themeColor="accent2"/>
              <w:sz w:val="12"/>
            </w:rPr>
          </w:pPr>
          <w:r w:rsidRPr="00E1274D">
            <w:rPr>
              <w:color w:val="505050" w:themeColor="accent2"/>
              <w:sz w:val="12"/>
            </w:rPr>
            <w:t>Germany</w:t>
          </w:r>
        </w:p>
      </w:tc>
      <w:tc>
        <w:tcPr>
          <w:tcW w:w="2478" w:type="dxa"/>
        </w:tcPr>
        <w:p w14:paraId="7019C3B2" w14:textId="77777777" w:rsidR="00801F56" w:rsidRPr="00B33D2D" w:rsidRDefault="00801F56" w:rsidP="00B33D2D">
          <w:pPr>
            <w:tabs>
              <w:tab w:val="left" w:pos="142"/>
            </w:tabs>
            <w:spacing w:line="180" w:lineRule="atLeast"/>
            <w:rPr>
              <w:color w:val="505050" w:themeColor="accent2"/>
              <w:sz w:val="12"/>
            </w:rPr>
          </w:pPr>
        </w:p>
      </w:tc>
    </w:tr>
  </w:tbl>
  <w:p w14:paraId="5FE3C954"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E7920F" w14:textId="77777777" w:rsidR="00094375" w:rsidRDefault="00094375" w:rsidP="00A81BAD">
      <w:pPr>
        <w:spacing w:line="240" w:lineRule="auto"/>
      </w:pPr>
      <w:r>
        <w:separator/>
      </w:r>
    </w:p>
  </w:footnote>
  <w:footnote w:type="continuationSeparator" w:id="0">
    <w:p w14:paraId="5575B01B" w14:textId="77777777" w:rsidR="00094375" w:rsidRDefault="00094375"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6BBA4F" w14:textId="77777777" w:rsidR="00801F56" w:rsidRDefault="00801F56" w:rsidP="00725BE1">
    <w:pPr>
      <w:pStyle w:val="Kopfzeile"/>
      <w:rPr>
        <w:b/>
        <w:color w:val="008A69"/>
        <w:sz w:val="32"/>
      </w:rPr>
    </w:pPr>
  </w:p>
  <w:p w14:paraId="4AD712E2" w14:textId="77777777" w:rsidR="00801F56" w:rsidRDefault="00801F56" w:rsidP="00725BE1">
    <w:pPr>
      <w:pStyle w:val="Kopfzeile"/>
      <w:rPr>
        <w:b/>
        <w:color w:val="008A69"/>
        <w:sz w:val="32"/>
      </w:rPr>
    </w:pPr>
  </w:p>
  <w:p w14:paraId="37FC4C0F" w14:textId="77777777" w:rsidR="00801F56" w:rsidRDefault="00801F56" w:rsidP="00725BE1">
    <w:pPr>
      <w:pStyle w:val="Kopfzeile"/>
      <w:rPr>
        <w:b/>
        <w:color w:val="008A69"/>
        <w:sz w:val="32"/>
      </w:rPr>
    </w:pPr>
  </w:p>
  <w:p w14:paraId="64FE9AC3" w14:textId="77777777" w:rsidR="00801F56" w:rsidRPr="002D57F3" w:rsidRDefault="00801F56" w:rsidP="00725BE1">
    <w:pPr>
      <w:pStyle w:val="Kopfzeile"/>
      <w:rPr>
        <w:b/>
        <w:color w:val="009C82" w:themeColor="accent1"/>
        <w:sz w:val="32"/>
      </w:rPr>
    </w:pPr>
    <w:r>
      <w:rPr>
        <w:b/>
        <w:bCs/>
        <w:color w:val="009C82" w:themeColor="accent1"/>
        <w:sz w:val="32"/>
        <w:lang w:val="en-GB"/>
      </w:rPr>
      <w:t>Press release</w:t>
    </w:r>
  </w:p>
  <w:p w14:paraId="16841757" w14:textId="77777777" w:rsidR="00801F56" w:rsidRDefault="00801F56" w:rsidP="00DA28B7">
    <w:pPr>
      <w:pStyle w:val="Kopfzeile"/>
    </w:pPr>
    <w:r>
      <w:rPr>
        <w:noProof/>
        <w:lang w:val="en-GB"/>
      </w:rPr>
      <w:drawing>
        <wp:anchor distT="0" distB="0" distL="114300" distR="114300" simplePos="0" relativeHeight="251663360" behindDoc="1" locked="1" layoutInCell="1" allowOverlap="1" wp14:anchorId="45A9E171" wp14:editId="213A751C">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7B70D7"/>
    <w:rsid w:val="0000597F"/>
    <w:rsid w:val="000075FE"/>
    <w:rsid w:val="000123F4"/>
    <w:rsid w:val="00015019"/>
    <w:rsid w:val="00015FA1"/>
    <w:rsid w:val="00017C28"/>
    <w:rsid w:val="00017F98"/>
    <w:rsid w:val="00024127"/>
    <w:rsid w:val="000366D9"/>
    <w:rsid w:val="00040C8C"/>
    <w:rsid w:val="00041B6C"/>
    <w:rsid w:val="0004592E"/>
    <w:rsid w:val="00046472"/>
    <w:rsid w:val="000621D8"/>
    <w:rsid w:val="00082B78"/>
    <w:rsid w:val="00094375"/>
    <w:rsid w:val="000B109D"/>
    <w:rsid w:val="000B742A"/>
    <w:rsid w:val="000B74E5"/>
    <w:rsid w:val="000C37BA"/>
    <w:rsid w:val="000C3E61"/>
    <w:rsid w:val="000D034E"/>
    <w:rsid w:val="000D0A6A"/>
    <w:rsid w:val="000E7DC3"/>
    <w:rsid w:val="000F0E62"/>
    <w:rsid w:val="000F2398"/>
    <w:rsid w:val="000F4857"/>
    <w:rsid w:val="000F5C29"/>
    <w:rsid w:val="00105645"/>
    <w:rsid w:val="00133B82"/>
    <w:rsid w:val="001370D4"/>
    <w:rsid w:val="0014363E"/>
    <w:rsid w:val="001473CB"/>
    <w:rsid w:val="00147E86"/>
    <w:rsid w:val="0015646E"/>
    <w:rsid w:val="001565E1"/>
    <w:rsid w:val="00162A25"/>
    <w:rsid w:val="0016476C"/>
    <w:rsid w:val="00172A94"/>
    <w:rsid w:val="00175B40"/>
    <w:rsid w:val="00190333"/>
    <w:rsid w:val="00195CC9"/>
    <w:rsid w:val="001A14DF"/>
    <w:rsid w:val="001A2D56"/>
    <w:rsid w:val="001C6241"/>
    <w:rsid w:val="001D0B21"/>
    <w:rsid w:val="001E39BC"/>
    <w:rsid w:val="001E47A8"/>
    <w:rsid w:val="001E4D6A"/>
    <w:rsid w:val="001E5266"/>
    <w:rsid w:val="001E54D7"/>
    <w:rsid w:val="001E5AD5"/>
    <w:rsid w:val="001E7024"/>
    <w:rsid w:val="001F135F"/>
    <w:rsid w:val="001F3660"/>
    <w:rsid w:val="001F4FA0"/>
    <w:rsid w:val="001F5188"/>
    <w:rsid w:val="00202FA0"/>
    <w:rsid w:val="00210B5B"/>
    <w:rsid w:val="00215C1E"/>
    <w:rsid w:val="00215E0D"/>
    <w:rsid w:val="002165F4"/>
    <w:rsid w:val="0022443F"/>
    <w:rsid w:val="00230D75"/>
    <w:rsid w:val="002341A8"/>
    <w:rsid w:val="0023786C"/>
    <w:rsid w:val="00240BD4"/>
    <w:rsid w:val="00246CC1"/>
    <w:rsid w:val="0025040C"/>
    <w:rsid w:val="00251F2E"/>
    <w:rsid w:val="00252289"/>
    <w:rsid w:val="00254E3D"/>
    <w:rsid w:val="002554E9"/>
    <w:rsid w:val="00261CDB"/>
    <w:rsid w:val="00262563"/>
    <w:rsid w:val="00273069"/>
    <w:rsid w:val="002763F2"/>
    <w:rsid w:val="002A1E43"/>
    <w:rsid w:val="002A469D"/>
    <w:rsid w:val="002A5956"/>
    <w:rsid w:val="002D2597"/>
    <w:rsid w:val="002D4C97"/>
    <w:rsid w:val="002D57F3"/>
    <w:rsid w:val="002D75CA"/>
    <w:rsid w:val="002E36DF"/>
    <w:rsid w:val="002E5163"/>
    <w:rsid w:val="002E538F"/>
    <w:rsid w:val="002F21D9"/>
    <w:rsid w:val="002F4293"/>
    <w:rsid w:val="002F561C"/>
    <w:rsid w:val="003000E6"/>
    <w:rsid w:val="00307242"/>
    <w:rsid w:val="0031629E"/>
    <w:rsid w:val="003168ED"/>
    <w:rsid w:val="00316D6D"/>
    <w:rsid w:val="003359E9"/>
    <w:rsid w:val="00340507"/>
    <w:rsid w:val="00340C7F"/>
    <w:rsid w:val="00345FE9"/>
    <w:rsid w:val="00360621"/>
    <w:rsid w:val="00370197"/>
    <w:rsid w:val="00374A2D"/>
    <w:rsid w:val="00376656"/>
    <w:rsid w:val="003865F9"/>
    <w:rsid w:val="00387F58"/>
    <w:rsid w:val="003A63C1"/>
    <w:rsid w:val="003E20BA"/>
    <w:rsid w:val="003E2238"/>
    <w:rsid w:val="003E685A"/>
    <w:rsid w:val="00401E90"/>
    <w:rsid w:val="0041307D"/>
    <w:rsid w:val="00413C96"/>
    <w:rsid w:val="004167D8"/>
    <w:rsid w:val="00433D8D"/>
    <w:rsid w:val="00436168"/>
    <w:rsid w:val="00441D95"/>
    <w:rsid w:val="0044462D"/>
    <w:rsid w:val="00462C02"/>
    <w:rsid w:val="0047004D"/>
    <w:rsid w:val="00487D4D"/>
    <w:rsid w:val="00492C83"/>
    <w:rsid w:val="00497D3D"/>
    <w:rsid w:val="00497FAB"/>
    <w:rsid w:val="004A2FD9"/>
    <w:rsid w:val="004A5302"/>
    <w:rsid w:val="004B5282"/>
    <w:rsid w:val="004B737F"/>
    <w:rsid w:val="004B7966"/>
    <w:rsid w:val="004D5686"/>
    <w:rsid w:val="004E7841"/>
    <w:rsid w:val="004F188E"/>
    <w:rsid w:val="004F6D3B"/>
    <w:rsid w:val="004F7A3A"/>
    <w:rsid w:val="00501D4E"/>
    <w:rsid w:val="00513BEB"/>
    <w:rsid w:val="005241AA"/>
    <w:rsid w:val="005258D1"/>
    <w:rsid w:val="00525BE7"/>
    <w:rsid w:val="00527540"/>
    <w:rsid w:val="00553263"/>
    <w:rsid w:val="005550E5"/>
    <w:rsid w:val="00555C7E"/>
    <w:rsid w:val="0056159C"/>
    <w:rsid w:val="00580F5D"/>
    <w:rsid w:val="0058637F"/>
    <w:rsid w:val="00594FE2"/>
    <w:rsid w:val="00596E63"/>
    <w:rsid w:val="0059780B"/>
    <w:rsid w:val="005B2D45"/>
    <w:rsid w:val="005B4A2B"/>
    <w:rsid w:val="005B6E01"/>
    <w:rsid w:val="005C2D26"/>
    <w:rsid w:val="005C7485"/>
    <w:rsid w:val="005D0021"/>
    <w:rsid w:val="005F30CC"/>
    <w:rsid w:val="00616DFE"/>
    <w:rsid w:val="00617856"/>
    <w:rsid w:val="006279E5"/>
    <w:rsid w:val="00665BE6"/>
    <w:rsid w:val="00676581"/>
    <w:rsid w:val="006825D8"/>
    <w:rsid w:val="00683238"/>
    <w:rsid w:val="006924A4"/>
    <w:rsid w:val="006A501E"/>
    <w:rsid w:val="006A5E7C"/>
    <w:rsid w:val="006A741C"/>
    <w:rsid w:val="006C7045"/>
    <w:rsid w:val="006C75AE"/>
    <w:rsid w:val="006E3402"/>
    <w:rsid w:val="006E48CA"/>
    <w:rsid w:val="006E4F03"/>
    <w:rsid w:val="006F33BA"/>
    <w:rsid w:val="00707B34"/>
    <w:rsid w:val="007139A8"/>
    <w:rsid w:val="00725BE1"/>
    <w:rsid w:val="00731296"/>
    <w:rsid w:val="00732DA7"/>
    <w:rsid w:val="00734BEB"/>
    <w:rsid w:val="00736212"/>
    <w:rsid w:val="007424CD"/>
    <w:rsid w:val="007446A9"/>
    <w:rsid w:val="00744D00"/>
    <w:rsid w:val="00752441"/>
    <w:rsid w:val="00753B4A"/>
    <w:rsid w:val="00754867"/>
    <w:rsid w:val="00756659"/>
    <w:rsid w:val="00763CB8"/>
    <w:rsid w:val="007647B9"/>
    <w:rsid w:val="00765E09"/>
    <w:rsid w:val="007765D2"/>
    <w:rsid w:val="00784716"/>
    <w:rsid w:val="00785B94"/>
    <w:rsid w:val="00790571"/>
    <w:rsid w:val="00791BC5"/>
    <w:rsid w:val="00793CCA"/>
    <w:rsid w:val="007A1B95"/>
    <w:rsid w:val="007A2A5C"/>
    <w:rsid w:val="007B4FA4"/>
    <w:rsid w:val="007B70D7"/>
    <w:rsid w:val="007C0C72"/>
    <w:rsid w:val="007D1473"/>
    <w:rsid w:val="007D41AB"/>
    <w:rsid w:val="007D66CE"/>
    <w:rsid w:val="007E64F1"/>
    <w:rsid w:val="008019DA"/>
    <w:rsid w:val="00801C48"/>
    <w:rsid w:val="00801F56"/>
    <w:rsid w:val="00802B9F"/>
    <w:rsid w:val="00805A27"/>
    <w:rsid w:val="00811A0F"/>
    <w:rsid w:val="00813F19"/>
    <w:rsid w:val="00822D4D"/>
    <w:rsid w:val="00830F5E"/>
    <w:rsid w:val="00831BD1"/>
    <w:rsid w:val="00837685"/>
    <w:rsid w:val="00846946"/>
    <w:rsid w:val="00847293"/>
    <w:rsid w:val="00847D4D"/>
    <w:rsid w:val="0085030F"/>
    <w:rsid w:val="00856203"/>
    <w:rsid w:val="00857E02"/>
    <w:rsid w:val="008603A3"/>
    <w:rsid w:val="00865810"/>
    <w:rsid w:val="00873C84"/>
    <w:rsid w:val="008A3EAA"/>
    <w:rsid w:val="008B50B1"/>
    <w:rsid w:val="008B60CF"/>
    <w:rsid w:val="008B6C7A"/>
    <w:rsid w:val="008D33B2"/>
    <w:rsid w:val="008D3BC2"/>
    <w:rsid w:val="008F6A7C"/>
    <w:rsid w:val="00900D28"/>
    <w:rsid w:val="009100ED"/>
    <w:rsid w:val="00911A4A"/>
    <w:rsid w:val="00913F68"/>
    <w:rsid w:val="00915F08"/>
    <w:rsid w:val="00920D1D"/>
    <w:rsid w:val="009217A1"/>
    <w:rsid w:val="00926147"/>
    <w:rsid w:val="00927B40"/>
    <w:rsid w:val="0095318D"/>
    <w:rsid w:val="00953A32"/>
    <w:rsid w:val="00954404"/>
    <w:rsid w:val="00955607"/>
    <w:rsid w:val="00967E79"/>
    <w:rsid w:val="009711A1"/>
    <w:rsid w:val="009741C9"/>
    <w:rsid w:val="00982258"/>
    <w:rsid w:val="009A0648"/>
    <w:rsid w:val="009A16EB"/>
    <w:rsid w:val="009A3855"/>
    <w:rsid w:val="009A716A"/>
    <w:rsid w:val="009B3631"/>
    <w:rsid w:val="009B43BD"/>
    <w:rsid w:val="009C44A7"/>
    <w:rsid w:val="009D0420"/>
    <w:rsid w:val="009E432A"/>
    <w:rsid w:val="009F6E4F"/>
    <w:rsid w:val="00A03CD2"/>
    <w:rsid w:val="00A04366"/>
    <w:rsid w:val="00A163DE"/>
    <w:rsid w:val="00A24E32"/>
    <w:rsid w:val="00A30D30"/>
    <w:rsid w:val="00A316F2"/>
    <w:rsid w:val="00A3197F"/>
    <w:rsid w:val="00A35A82"/>
    <w:rsid w:val="00A36408"/>
    <w:rsid w:val="00A43F5D"/>
    <w:rsid w:val="00A464F0"/>
    <w:rsid w:val="00A55BC2"/>
    <w:rsid w:val="00A57333"/>
    <w:rsid w:val="00A60728"/>
    <w:rsid w:val="00A651C7"/>
    <w:rsid w:val="00A66CEF"/>
    <w:rsid w:val="00A729B3"/>
    <w:rsid w:val="00A81BAD"/>
    <w:rsid w:val="00A84DA6"/>
    <w:rsid w:val="00A8693D"/>
    <w:rsid w:val="00A92B0A"/>
    <w:rsid w:val="00AA0D0E"/>
    <w:rsid w:val="00AA3DD9"/>
    <w:rsid w:val="00AA4DFB"/>
    <w:rsid w:val="00AA77E0"/>
    <w:rsid w:val="00AC3CFF"/>
    <w:rsid w:val="00AD3F6C"/>
    <w:rsid w:val="00AD4399"/>
    <w:rsid w:val="00AD6C82"/>
    <w:rsid w:val="00AE20A7"/>
    <w:rsid w:val="00AE3137"/>
    <w:rsid w:val="00AE6CCB"/>
    <w:rsid w:val="00AF071F"/>
    <w:rsid w:val="00AF0C8D"/>
    <w:rsid w:val="00AF6A3C"/>
    <w:rsid w:val="00B06DB8"/>
    <w:rsid w:val="00B22B54"/>
    <w:rsid w:val="00B2592F"/>
    <w:rsid w:val="00B33D2D"/>
    <w:rsid w:val="00B366DE"/>
    <w:rsid w:val="00B5762A"/>
    <w:rsid w:val="00B57A9B"/>
    <w:rsid w:val="00B62BEE"/>
    <w:rsid w:val="00B67E6F"/>
    <w:rsid w:val="00BA0716"/>
    <w:rsid w:val="00BA5B9B"/>
    <w:rsid w:val="00BA7B72"/>
    <w:rsid w:val="00BB1C37"/>
    <w:rsid w:val="00BB3A73"/>
    <w:rsid w:val="00BB780D"/>
    <w:rsid w:val="00BC5441"/>
    <w:rsid w:val="00BD5C27"/>
    <w:rsid w:val="00BD61D5"/>
    <w:rsid w:val="00BD6D30"/>
    <w:rsid w:val="00BF427D"/>
    <w:rsid w:val="00BF7A5F"/>
    <w:rsid w:val="00C1126D"/>
    <w:rsid w:val="00C15B97"/>
    <w:rsid w:val="00C50EE8"/>
    <w:rsid w:val="00C801C8"/>
    <w:rsid w:val="00C94BD3"/>
    <w:rsid w:val="00CB6804"/>
    <w:rsid w:val="00CC1F6F"/>
    <w:rsid w:val="00CC6A01"/>
    <w:rsid w:val="00CD0745"/>
    <w:rsid w:val="00CD30AF"/>
    <w:rsid w:val="00CD4B0B"/>
    <w:rsid w:val="00CD4F34"/>
    <w:rsid w:val="00CD7149"/>
    <w:rsid w:val="00CE44CB"/>
    <w:rsid w:val="00D026B1"/>
    <w:rsid w:val="00D122BB"/>
    <w:rsid w:val="00D15206"/>
    <w:rsid w:val="00D153B8"/>
    <w:rsid w:val="00D22936"/>
    <w:rsid w:val="00D23D6A"/>
    <w:rsid w:val="00D2461B"/>
    <w:rsid w:val="00D26C94"/>
    <w:rsid w:val="00D4318C"/>
    <w:rsid w:val="00D50795"/>
    <w:rsid w:val="00D5624C"/>
    <w:rsid w:val="00D65C00"/>
    <w:rsid w:val="00D769EF"/>
    <w:rsid w:val="00D827EA"/>
    <w:rsid w:val="00D8384D"/>
    <w:rsid w:val="00D918C1"/>
    <w:rsid w:val="00DA28B7"/>
    <w:rsid w:val="00DB4780"/>
    <w:rsid w:val="00DC2B22"/>
    <w:rsid w:val="00DC3500"/>
    <w:rsid w:val="00DC750D"/>
    <w:rsid w:val="00DD27EB"/>
    <w:rsid w:val="00DD4A09"/>
    <w:rsid w:val="00DD68E0"/>
    <w:rsid w:val="00DE1FA2"/>
    <w:rsid w:val="00E1274D"/>
    <w:rsid w:val="00E224E4"/>
    <w:rsid w:val="00E24028"/>
    <w:rsid w:val="00E25373"/>
    <w:rsid w:val="00E27E25"/>
    <w:rsid w:val="00E311F9"/>
    <w:rsid w:val="00E3175E"/>
    <w:rsid w:val="00E32D29"/>
    <w:rsid w:val="00E47785"/>
    <w:rsid w:val="00E514BA"/>
    <w:rsid w:val="00E56399"/>
    <w:rsid w:val="00E77DC3"/>
    <w:rsid w:val="00E829EB"/>
    <w:rsid w:val="00E97B3E"/>
    <w:rsid w:val="00EA34AF"/>
    <w:rsid w:val="00EA737E"/>
    <w:rsid w:val="00EA7BA8"/>
    <w:rsid w:val="00EB2161"/>
    <w:rsid w:val="00EB3F84"/>
    <w:rsid w:val="00EB4BAE"/>
    <w:rsid w:val="00EC1308"/>
    <w:rsid w:val="00EC1BED"/>
    <w:rsid w:val="00ED2CCE"/>
    <w:rsid w:val="00ED3896"/>
    <w:rsid w:val="00ED40B6"/>
    <w:rsid w:val="00ED714C"/>
    <w:rsid w:val="00EE597E"/>
    <w:rsid w:val="00EE7755"/>
    <w:rsid w:val="00EF0354"/>
    <w:rsid w:val="00EF3815"/>
    <w:rsid w:val="00EF4E13"/>
    <w:rsid w:val="00F025C1"/>
    <w:rsid w:val="00F1527A"/>
    <w:rsid w:val="00F16E60"/>
    <w:rsid w:val="00F278AA"/>
    <w:rsid w:val="00F336F3"/>
    <w:rsid w:val="00F4306A"/>
    <w:rsid w:val="00F5229E"/>
    <w:rsid w:val="00F60F8E"/>
    <w:rsid w:val="00F65A40"/>
    <w:rsid w:val="00F726A9"/>
    <w:rsid w:val="00F7537A"/>
    <w:rsid w:val="00F77DD2"/>
    <w:rsid w:val="00F962BE"/>
    <w:rsid w:val="00FA35F8"/>
    <w:rsid w:val="00FA681D"/>
    <w:rsid w:val="00FD338B"/>
    <w:rsid w:val="00FD7CFF"/>
    <w:rsid w:val="00FE2119"/>
    <w:rsid w:val="00FE6C1E"/>
    <w:rsid w:val="00FF251B"/>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205961"/>
  <w15:docId w15:val="{32BBD59B-A440-4753-8AB5-E65EBBBD5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 w:type="paragraph" w:styleId="StandardWeb">
    <w:name w:val="Normal (Web)"/>
    <w:basedOn w:val="Standard"/>
    <w:uiPriority w:val="99"/>
    <w:unhideWhenUsed/>
    <w:rsid w:val="00A316F2"/>
    <w:rPr>
      <w:rFonts w:ascii="Times New Roman" w:hAnsi="Times New Roman" w:cs="Times New Roman"/>
      <w:sz w:val="24"/>
      <w:szCs w:val="24"/>
    </w:rPr>
  </w:style>
  <w:style w:type="character" w:styleId="Kommentarzeichen">
    <w:name w:val="annotation reference"/>
    <w:basedOn w:val="Absatz-Standardschriftart"/>
    <w:uiPriority w:val="99"/>
    <w:semiHidden/>
    <w:unhideWhenUsed/>
    <w:rsid w:val="009A16EB"/>
    <w:rPr>
      <w:sz w:val="16"/>
      <w:szCs w:val="16"/>
    </w:rPr>
  </w:style>
  <w:style w:type="paragraph" w:styleId="Kommentartext">
    <w:name w:val="annotation text"/>
    <w:basedOn w:val="Standard"/>
    <w:link w:val="KommentartextZchn"/>
    <w:uiPriority w:val="99"/>
    <w:unhideWhenUsed/>
    <w:rsid w:val="009A16EB"/>
    <w:pPr>
      <w:spacing w:line="240" w:lineRule="auto"/>
    </w:pPr>
  </w:style>
  <w:style w:type="character" w:customStyle="1" w:styleId="KommentartextZchn">
    <w:name w:val="Kommentartext Zchn"/>
    <w:basedOn w:val="Absatz-Standardschriftart"/>
    <w:link w:val="Kommentartext"/>
    <w:uiPriority w:val="99"/>
    <w:rsid w:val="009A16EB"/>
    <w:rPr>
      <w:rFonts w:ascii="Verdana" w:eastAsia="Times New Roman" w:hAnsi="Verdana" w:cs="Verdana"/>
      <w:sz w:val="20"/>
      <w:szCs w:val="20"/>
      <w:lang w:bidi="ar-SA"/>
    </w:rPr>
  </w:style>
  <w:style w:type="paragraph" w:styleId="Kommentarthema">
    <w:name w:val="annotation subject"/>
    <w:basedOn w:val="Kommentartext"/>
    <w:next w:val="Kommentartext"/>
    <w:link w:val="KommentarthemaZchn"/>
    <w:uiPriority w:val="99"/>
    <w:semiHidden/>
    <w:unhideWhenUsed/>
    <w:rsid w:val="009A16EB"/>
    <w:rPr>
      <w:b/>
      <w:bCs/>
    </w:rPr>
  </w:style>
  <w:style w:type="character" w:customStyle="1" w:styleId="KommentarthemaZchn">
    <w:name w:val="Kommentarthema Zchn"/>
    <w:basedOn w:val="KommentartextZchn"/>
    <w:link w:val="Kommentarthema"/>
    <w:uiPriority w:val="99"/>
    <w:semiHidden/>
    <w:rsid w:val="009A16EB"/>
    <w:rPr>
      <w:rFonts w:ascii="Verdana" w:eastAsia="Times New Roman" w:hAnsi="Verdana" w:cs="Verdana"/>
      <w:b/>
      <w:bCs/>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509947694">
      <w:bodyDiv w:val="1"/>
      <w:marLeft w:val="0"/>
      <w:marRight w:val="0"/>
      <w:marTop w:val="0"/>
      <w:marBottom w:val="0"/>
      <w:divBdr>
        <w:top w:val="none" w:sz="0" w:space="0" w:color="auto"/>
        <w:left w:val="none" w:sz="0" w:space="0" w:color="auto"/>
        <w:bottom w:val="none" w:sz="0" w:space="0" w:color="auto"/>
        <w:right w:val="none" w:sz="0" w:space="0" w:color="auto"/>
      </w:divBdr>
    </w:div>
    <w:div w:id="640888572">
      <w:bodyDiv w:val="1"/>
      <w:marLeft w:val="0"/>
      <w:marRight w:val="0"/>
      <w:marTop w:val="0"/>
      <w:marBottom w:val="0"/>
      <w:divBdr>
        <w:top w:val="none" w:sz="0" w:space="0" w:color="auto"/>
        <w:left w:val="none" w:sz="0" w:space="0" w:color="auto"/>
        <w:bottom w:val="none" w:sz="0" w:space="0" w:color="auto"/>
        <w:right w:val="none" w:sz="0" w:space="0" w:color="auto"/>
      </w:divBdr>
    </w:div>
    <w:div w:id="743724735">
      <w:bodyDiv w:val="1"/>
      <w:marLeft w:val="0"/>
      <w:marRight w:val="0"/>
      <w:marTop w:val="0"/>
      <w:marBottom w:val="0"/>
      <w:divBdr>
        <w:top w:val="none" w:sz="0" w:space="0" w:color="auto"/>
        <w:left w:val="none" w:sz="0" w:space="0" w:color="auto"/>
        <w:bottom w:val="none" w:sz="0" w:space="0" w:color="auto"/>
        <w:right w:val="none" w:sz="0" w:space="0" w:color="auto"/>
      </w:divBdr>
    </w:div>
    <w:div w:id="779105616">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846404300">
      <w:bodyDiv w:val="1"/>
      <w:marLeft w:val="0"/>
      <w:marRight w:val="0"/>
      <w:marTop w:val="0"/>
      <w:marBottom w:val="0"/>
      <w:divBdr>
        <w:top w:val="none" w:sz="0" w:space="0" w:color="auto"/>
        <w:left w:val="none" w:sz="0" w:space="0" w:color="auto"/>
        <w:bottom w:val="none" w:sz="0" w:space="0" w:color="auto"/>
        <w:right w:val="none" w:sz="0" w:space="0" w:color="auto"/>
      </w:divBdr>
    </w:div>
    <w:div w:id="910696154">
      <w:bodyDiv w:val="1"/>
      <w:marLeft w:val="0"/>
      <w:marRight w:val="0"/>
      <w:marTop w:val="0"/>
      <w:marBottom w:val="0"/>
      <w:divBdr>
        <w:top w:val="none" w:sz="0" w:space="0" w:color="auto"/>
        <w:left w:val="none" w:sz="0" w:space="0" w:color="auto"/>
        <w:bottom w:val="none" w:sz="0" w:space="0" w:color="auto"/>
        <w:right w:val="none" w:sz="0" w:space="0" w:color="auto"/>
      </w:divBdr>
    </w:div>
    <w:div w:id="956331914">
      <w:bodyDiv w:val="1"/>
      <w:marLeft w:val="0"/>
      <w:marRight w:val="0"/>
      <w:marTop w:val="0"/>
      <w:marBottom w:val="0"/>
      <w:divBdr>
        <w:top w:val="none" w:sz="0" w:space="0" w:color="auto"/>
        <w:left w:val="none" w:sz="0" w:space="0" w:color="auto"/>
        <w:bottom w:val="none" w:sz="0" w:space="0" w:color="auto"/>
        <w:right w:val="none" w:sz="0" w:space="0" w:color="auto"/>
      </w:divBdr>
    </w:div>
    <w:div w:id="1219782667">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400320851">
      <w:bodyDiv w:val="1"/>
      <w:marLeft w:val="0"/>
      <w:marRight w:val="0"/>
      <w:marTop w:val="0"/>
      <w:marBottom w:val="0"/>
      <w:divBdr>
        <w:top w:val="none" w:sz="0" w:space="0" w:color="auto"/>
        <w:left w:val="none" w:sz="0" w:space="0" w:color="auto"/>
        <w:bottom w:val="none" w:sz="0" w:space="0" w:color="auto"/>
        <w:right w:val="none" w:sz="0" w:space="0" w:color="auto"/>
      </w:divBdr>
    </w:div>
    <w:div w:id="1583221366">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 w:id="2023972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wilo.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silas.schefers@wilo.com"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customXml/itemProps2.xml><?xml version="1.0" encoding="utf-8"?>
<ds:datastoreItem xmlns:ds="http://schemas.openxmlformats.org/officeDocument/2006/customXml" ds:itemID="{A56B74E0-A418-4412-9DA7-3370AE5B434B}">
  <ds:schemaRefs>
    <ds:schemaRef ds:uri="http://schemas.microsoft.com/sharepoint/v3/contenttype/forms"/>
  </ds:schemaRefs>
</ds:datastoreItem>
</file>

<file path=customXml/itemProps3.xml><?xml version="1.0" encoding="utf-8"?>
<ds:datastoreItem xmlns:ds="http://schemas.openxmlformats.org/officeDocument/2006/customXml" ds:itemID="{44D193B4-78AC-4AF4-86EA-1C6F7E1F4F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5B2D31BA-A774-4372-A7CE-40F02682767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560</Words>
  <Characters>3533</Characters>
  <Application>Microsoft Office Word</Application>
  <DocSecurity>0</DocSecurity>
  <Lines>29</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4085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14</cp:revision>
  <cp:lastPrinted>2016-06-24T13:34:00Z</cp:lastPrinted>
  <dcterms:created xsi:type="dcterms:W3CDTF">2025-02-19T04:52:00Z</dcterms:created>
  <dcterms:modified xsi:type="dcterms:W3CDTF">2025-02-24T14:03:00Z</dcterms:modified>
</cp:coreProperties>
</file>