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C1B068" w14:textId="7FABFAD3" w:rsidR="00725BE1" w:rsidRPr="005E17FA" w:rsidRDefault="005E17FA" w:rsidP="003E20BA">
      <w:pPr>
        <w:jc w:val="left"/>
        <w:outlineLvl w:val="0"/>
        <w:rPr>
          <w:bCs/>
        </w:rPr>
      </w:pPr>
      <w:r w:rsidRPr="005E17FA">
        <w:rPr>
          <w:bCs/>
        </w:rPr>
        <w:t>24</w:t>
      </w:r>
      <w:r w:rsidR="00FE2119" w:rsidRPr="005E17FA">
        <w:rPr>
          <w:bCs/>
        </w:rPr>
        <w:t>.02</w:t>
      </w:r>
      <w:r w:rsidR="005D0021" w:rsidRPr="005E17FA">
        <w:rPr>
          <w:bCs/>
        </w:rPr>
        <w:t>.</w:t>
      </w:r>
      <w:r w:rsidR="00A651C7" w:rsidRPr="005E17FA">
        <w:rPr>
          <w:bCs/>
        </w:rPr>
        <w:t>202</w:t>
      </w:r>
      <w:r w:rsidR="00FE2119" w:rsidRPr="005E17FA">
        <w:rPr>
          <w:bCs/>
        </w:rPr>
        <w:t>5</w:t>
      </w:r>
    </w:p>
    <w:p w14:paraId="79996AB5" w14:textId="77777777" w:rsidR="008B60CF" w:rsidRPr="002D57F3" w:rsidRDefault="008B60CF" w:rsidP="008B60CF">
      <w:pPr>
        <w:jc w:val="left"/>
        <w:rPr>
          <w:bCs/>
          <w:iCs/>
        </w:rPr>
      </w:pPr>
    </w:p>
    <w:p w14:paraId="498C2A91" w14:textId="18481690" w:rsidR="000B109D" w:rsidRDefault="001E7024" w:rsidP="001E7024">
      <w:pPr>
        <w:jc w:val="left"/>
        <w:rPr>
          <w:b/>
          <w:sz w:val="29"/>
          <w:szCs w:val="29"/>
        </w:rPr>
      </w:pPr>
      <w:r>
        <w:rPr>
          <w:b/>
          <w:sz w:val="29"/>
          <w:szCs w:val="29"/>
        </w:rPr>
        <w:t xml:space="preserve">Verdopplung der Produktionskapazitäten: </w:t>
      </w:r>
      <w:r>
        <w:rPr>
          <w:b/>
          <w:sz w:val="29"/>
          <w:szCs w:val="29"/>
        </w:rPr>
        <w:br/>
        <w:t>Wilo feiert Werkserweiterung in Dubai</w:t>
      </w:r>
    </w:p>
    <w:p w14:paraId="776B82DA" w14:textId="2523F334" w:rsidR="000B109D" w:rsidRPr="000B109D" w:rsidRDefault="00F60F8E" w:rsidP="000B109D">
      <w:pPr>
        <w:rPr>
          <w:rFonts w:eastAsia="Calibri" w:cs="Arial"/>
          <w:lang w:eastAsia="en-US"/>
        </w:rPr>
      </w:pPr>
      <w:r>
        <w:rPr>
          <w:rFonts w:eastAsia="Calibri" w:cs="Arial"/>
          <w:lang w:eastAsia="en-US"/>
        </w:rPr>
        <w:t xml:space="preserve">Ausdruck der langfristig ausgerichteten </w:t>
      </w:r>
      <w:r w:rsidR="008B6C7A">
        <w:rPr>
          <w:rFonts w:eastAsia="Calibri" w:cs="Arial"/>
          <w:lang w:eastAsia="en-US"/>
        </w:rPr>
        <w:t>„</w:t>
      </w:r>
      <w:proofErr w:type="spellStart"/>
      <w:r w:rsidR="008B6C7A">
        <w:rPr>
          <w:rFonts w:eastAsia="Calibri" w:cs="Arial"/>
          <w:lang w:eastAsia="en-US"/>
        </w:rPr>
        <w:t>region</w:t>
      </w:r>
      <w:proofErr w:type="spellEnd"/>
      <w:r w:rsidR="008B6C7A">
        <w:rPr>
          <w:rFonts w:eastAsia="Calibri" w:cs="Arial"/>
          <w:lang w:eastAsia="en-US"/>
        </w:rPr>
        <w:t>-</w:t>
      </w:r>
      <w:proofErr w:type="spellStart"/>
      <w:r w:rsidR="008B6C7A">
        <w:rPr>
          <w:rFonts w:eastAsia="Calibri" w:cs="Arial"/>
          <w:lang w:eastAsia="en-US"/>
        </w:rPr>
        <w:t>for</w:t>
      </w:r>
      <w:proofErr w:type="spellEnd"/>
      <w:r w:rsidR="008B6C7A">
        <w:rPr>
          <w:rFonts w:eastAsia="Calibri" w:cs="Arial"/>
          <w:lang w:eastAsia="en-US"/>
        </w:rPr>
        <w:t>-region“-</w:t>
      </w:r>
      <w:r w:rsidR="00FF251B">
        <w:rPr>
          <w:rFonts w:eastAsia="Calibri" w:cs="Arial"/>
          <w:lang w:eastAsia="en-US"/>
        </w:rPr>
        <w:t>Strategie</w:t>
      </w:r>
    </w:p>
    <w:p w14:paraId="103324E5" w14:textId="77777777" w:rsidR="00A84DA6" w:rsidRPr="00B22B54" w:rsidRDefault="00A84DA6" w:rsidP="00462C02">
      <w:pPr>
        <w:rPr>
          <w:rFonts w:eastAsia="Calibri" w:cs="Arial"/>
          <w:lang w:eastAsia="en-US"/>
        </w:rPr>
      </w:pPr>
    </w:p>
    <w:p w14:paraId="4D4C7188" w14:textId="66BB388F" w:rsidR="00FE2119" w:rsidRDefault="000B109D" w:rsidP="00FE2119">
      <w:r>
        <w:rPr>
          <w:b/>
          <w:bCs/>
          <w:color w:val="000000"/>
        </w:rPr>
        <w:t>Dubai</w:t>
      </w:r>
      <w:r w:rsidR="005D0021" w:rsidRPr="00F77DD2">
        <w:rPr>
          <w:rFonts w:eastAsia="Calibri" w:cs="Arial"/>
          <w:b/>
          <w:lang w:eastAsia="en-US"/>
        </w:rPr>
        <w:t>.</w:t>
      </w:r>
      <w:r w:rsidR="007424CD" w:rsidRPr="00EB4BAE">
        <w:rPr>
          <w:rFonts w:eastAsia="Calibri" w:cs="Arial"/>
          <w:bCs/>
          <w:lang w:eastAsia="en-US"/>
        </w:rPr>
        <w:t xml:space="preserve"> </w:t>
      </w:r>
      <w:r w:rsidR="00FE2119">
        <w:rPr>
          <w:rFonts w:eastAsia="Calibri" w:cs="Arial"/>
          <w:bCs/>
          <w:lang w:eastAsia="en-US"/>
        </w:rPr>
        <w:t xml:space="preserve">Die Wilo Gruppe hat die Erweiterung ihres Werkes in Dubai offiziell eröffnet und damit ihre Position in der Region gestärkt. Der Ausbau des Produktionsstandorts am Headquarter von Wilo AMEA (Asia, Middle East, </w:t>
      </w:r>
      <w:proofErr w:type="spellStart"/>
      <w:r w:rsidR="00FE2119">
        <w:rPr>
          <w:rFonts w:eastAsia="Calibri" w:cs="Arial"/>
          <w:bCs/>
          <w:lang w:eastAsia="en-US"/>
        </w:rPr>
        <w:t>Africa</w:t>
      </w:r>
      <w:proofErr w:type="spellEnd"/>
      <w:r w:rsidR="00FE2119">
        <w:rPr>
          <w:rFonts w:eastAsia="Calibri" w:cs="Arial"/>
          <w:bCs/>
          <w:lang w:eastAsia="en-US"/>
        </w:rPr>
        <w:t>) ist Ausdruck von Wilos erfolgreicher „</w:t>
      </w:r>
      <w:proofErr w:type="spellStart"/>
      <w:r w:rsidR="00FE2119">
        <w:rPr>
          <w:rFonts w:eastAsia="Calibri" w:cs="Arial"/>
          <w:bCs/>
          <w:lang w:eastAsia="en-US"/>
        </w:rPr>
        <w:t>region</w:t>
      </w:r>
      <w:proofErr w:type="spellEnd"/>
      <w:r w:rsidR="00FE2119">
        <w:rPr>
          <w:rFonts w:eastAsia="Calibri" w:cs="Arial"/>
          <w:bCs/>
          <w:lang w:eastAsia="en-US"/>
        </w:rPr>
        <w:t>-</w:t>
      </w:r>
      <w:proofErr w:type="spellStart"/>
      <w:r w:rsidR="00FE2119">
        <w:rPr>
          <w:rFonts w:eastAsia="Calibri" w:cs="Arial"/>
          <w:bCs/>
          <w:lang w:eastAsia="en-US"/>
        </w:rPr>
        <w:t>for</w:t>
      </w:r>
      <w:proofErr w:type="spellEnd"/>
      <w:r w:rsidR="00FE2119">
        <w:rPr>
          <w:rFonts w:eastAsia="Calibri" w:cs="Arial"/>
          <w:bCs/>
          <w:lang w:eastAsia="en-US"/>
        </w:rPr>
        <w:t xml:space="preserve">-region“-Strategie. </w:t>
      </w:r>
      <w:r w:rsidR="00FE2119" w:rsidRPr="000B109D">
        <w:t xml:space="preserve">Durch die Verdopplung der Produktionskapazität </w:t>
      </w:r>
      <w:r w:rsidR="00FE2119">
        <w:t xml:space="preserve">in den Vereinigten Arabischen Emiraten </w:t>
      </w:r>
      <w:r w:rsidR="00F60F8E">
        <w:t>ist</w:t>
      </w:r>
      <w:r w:rsidR="00FE2119" w:rsidRPr="000B109D">
        <w:t xml:space="preserve"> </w:t>
      </w:r>
      <w:r w:rsidR="00F60F8E">
        <w:t>der multinationale Technologiekonzern</w:t>
      </w:r>
      <w:r w:rsidR="00FE2119" w:rsidRPr="000B109D">
        <w:t xml:space="preserve"> künftig noch besser in der Lage, die </w:t>
      </w:r>
      <w:r w:rsidR="00FE2119">
        <w:t xml:space="preserve">stetig </w:t>
      </w:r>
      <w:r w:rsidR="00FE2119" w:rsidRPr="000B109D">
        <w:t xml:space="preserve">wachsende Nachfrage nach nachhaltigen </w:t>
      </w:r>
      <w:r w:rsidR="00FE2119">
        <w:rPr>
          <w:color w:val="000000"/>
        </w:rPr>
        <w:t xml:space="preserve">Produkten, Systemen und Lösungen für die Wasserwirtschaft </w:t>
      </w:r>
      <w:r w:rsidR="00FE2119" w:rsidRPr="000B109D">
        <w:t>in der Region und darüber hinaus zu bedienen.</w:t>
      </w:r>
    </w:p>
    <w:p w14:paraId="6F0C9E40" w14:textId="77777777" w:rsidR="000B109D" w:rsidRPr="000B109D" w:rsidRDefault="000B109D" w:rsidP="000B109D"/>
    <w:p w14:paraId="1611A981" w14:textId="11119FBD" w:rsidR="000B109D" w:rsidRDefault="000B109D" w:rsidP="000B109D">
      <w:r w:rsidRPr="000B109D">
        <w:t>„</w:t>
      </w:r>
      <w:r w:rsidR="001E7024">
        <w:t>Die</w:t>
      </w:r>
      <w:r w:rsidRPr="000B109D">
        <w:t xml:space="preserve"> Investition</w:t>
      </w:r>
      <w:r w:rsidR="00FE2119">
        <w:t xml:space="preserve"> </w:t>
      </w:r>
      <w:r w:rsidR="00D026B1">
        <w:t>folg</w:t>
      </w:r>
      <w:r w:rsidR="001E7024">
        <w:t>t</w:t>
      </w:r>
      <w:r w:rsidR="00D026B1">
        <w:t xml:space="preserve"> konsequent unsere</w:t>
      </w:r>
      <w:r w:rsidR="00AE6CCB">
        <w:t>m Ansatz</w:t>
      </w:r>
      <w:r w:rsidRPr="000B109D">
        <w:t xml:space="preserve">, regionale </w:t>
      </w:r>
      <w:r w:rsidR="00FE2119">
        <w:t>Kundenbe</w:t>
      </w:r>
      <w:r w:rsidRPr="000B109D">
        <w:t xml:space="preserve">dürfnisse mit </w:t>
      </w:r>
      <w:r w:rsidR="00FE2119">
        <w:t xml:space="preserve">regional hergestellten Produkten zu bedienen. Das Werk </w:t>
      </w:r>
      <w:r w:rsidR="00AE6CCB">
        <w:t xml:space="preserve">in Dubai </w:t>
      </w:r>
      <w:r w:rsidR="00FE2119" w:rsidRPr="000B109D">
        <w:t xml:space="preserve">spielt als Hub für den Nahen Osten und Nordafrika eine </w:t>
      </w:r>
      <w:r w:rsidR="001E7024">
        <w:t xml:space="preserve">wichtige </w:t>
      </w:r>
      <w:r w:rsidR="00FE2119" w:rsidRPr="000B109D">
        <w:t xml:space="preserve">Rolle </w:t>
      </w:r>
      <w:r w:rsidR="00AE6CCB">
        <w:t xml:space="preserve">in </w:t>
      </w:r>
      <w:r w:rsidR="00FE2119" w:rsidRPr="000B109D">
        <w:t>unserer langfristig</w:t>
      </w:r>
      <w:r w:rsidR="001E7024">
        <w:t xml:space="preserve"> ausgerichteten</w:t>
      </w:r>
      <w:r w:rsidR="00AE6CCB">
        <w:t xml:space="preserve"> </w:t>
      </w:r>
      <w:r w:rsidR="00FE2119" w:rsidRPr="000B109D">
        <w:t>Wachstums</w:t>
      </w:r>
      <w:r w:rsidR="00AE6CCB">
        <w:t>strategie</w:t>
      </w:r>
      <w:r w:rsidRPr="000B109D">
        <w:t>“, sagt</w:t>
      </w:r>
      <w:r w:rsidR="00AE6CCB">
        <w:t xml:space="preserve"> der Vorstandsvorsitzende und CEO der Wilo Gruppe, </w:t>
      </w:r>
      <w:r w:rsidRPr="000B109D">
        <w:t>Oliver Hermes</w:t>
      </w:r>
      <w:r w:rsidR="00AE6CCB">
        <w:t>. „Ein wichtiger</w:t>
      </w:r>
      <w:r w:rsidRPr="000B109D">
        <w:t xml:space="preserve"> Schritt, um den spezifischen Anforderungen unserer Kunden</w:t>
      </w:r>
      <w:r w:rsidR="00AE6CCB">
        <w:t xml:space="preserve"> in diesen </w:t>
      </w:r>
      <w:r w:rsidR="00F60F8E">
        <w:t>Einzelm</w:t>
      </w:r>
      <w:r w:rsidR="00AE6CCB">
        <w:t xml:space="preserve">ärkten </w:t>
      </w:r>
      <w:r w:rsidR="00F60F8E">
        <w:t>und im Globalen Süden</w:t>
      </w:r>
      <w:r w:rsidR="00AE6CCB">
        <w:t xml:space="preserve"> insgesamt </w:t>
      </w:r>
      <w:r w:rsidRPr="000B109D">
        <w:t>noch besser gerecht zu werden.“</w:t>
      </w:r>
    </w:p>
    <w:p w14:paraId="6849D254" w14:textId="77777777" w:rsidR="00AE6CCB" w:rsidRDefault="00AE6CCB" w:rsidP="000B109D"/>
    <w:p w14:paraId="599DE23D" w14:textId="77777777" w:rsidR="009A16EB" w:rsidRDefault="008B6C7A" w:rsidP="000B109D">
      <w:r w:rsidRPr="000B109D">
        <w:t>Die Eröffnung fand unter Beteiligung hochrangiger Gäste aus Politik und Wirtschaft statt</w:t>
      </w:r>
      <w:r>
        <w:t xml:space="preserve">. So nahmen etwa S.E. </w:t>
      </w:r>
      <w:r w:rsidRPr="008B6C7A">
        <w:t xml:space="preserve">Abdulla Bin </w:t>
      </w:r>
      <w:proofErr w:type="spellStart"/>
      <w:r w:rsidRPr="008B6C7A">
        <w:t>Touq</w:t>
      </w:r>
      <w:proofErr w:type="spellEnd"/>
      <w:r w:rsidRPr="008B6C7A">
        <w:t xml:space="preserve"> Al </w:t>
      </w:r>
      <w:proofErr w:type="spellStart"/>
      <w:r w:rsidRPr="008B6C7A">
        <w:t>Marri</w:t>
      </w:r>
      <w:proofErr w:type="spellEnd"/>
      <w:r w:rsidRPr="008B6C7A">
        <w:t xml:space="preserve">, </w:t>
      </w:r>
      <w:r>
        <w:t xml:space="preserve">Wirtschaftsminister der Vereinigten Arabischen Emirate, sowie </w:t>
      </w:r>
      <w:r w:rsidR="0047004D">
        <w:t xml:space="preserve">S.E. </w:t>
      </w:r>
      <w:r>
        <w:t>Alexander Schönfelder, Botschafter der Bundesrepublik Deutschland in den Vereinigten Arabischen Emiraten, an den Feierlichkeiten teil.</w:t>
      </w:r>
      <w:r w:rsidR="009A16EB">
        <w:t xml:space="preserve"> </w:t>
      </w:r>
    </w:p>
    <w:p w14:paraId="2EE6ACED" w14:textId="77777777" w:rsidR="000B109D" w:rsidRPr="008B6C7A" w:rsidRDefault="000B109D" w:rsidP="000B109D"/>
    <w:p w14:paraId="4262C78E" w14:textId="12DD1324" w:rsidR="00ED40B6" w:rsidRDefault="000B109D" w:rsidP="000B109D">
      <w:r w:rsidRPr="000B109D">
        <w:t xml:space="preserve">Das Werk in Dubai </w:t>
      </w:r>
      <w:r w:rsidR="00A316F2">
        <w:t>ist</w:t>
      </w:r>
      <w:r w:rsidRPr="000B109D">
        <w:t xml:space="preserve"> mit modernster Fertigungstechnologie ausgestattet. Neben einer deutlichen Erweiterung der Lagerkapazitäten ermöglicht die neue Infrastruktur die Produktion </w:t>
      </w:r>
      <w:r w:rsidR="009A16EB">
        <w:t xml:space="preserve">und den Test </w:t>
      </w:r>
      <w:r w:rsidRPr="000B109D">
        <w:t xml:space="preserve">von </w:t>
      </w:r>
      <w:r w:rsidR="0047004D">
        <w:t>hocheffizienten Pumpen- und Pumpensystemen</w:t>
      </w:r>
      <w:r w:rsidRPr="000B109D">
        <w:t xml:space="preserve">, die speziell auf die Anforderungen der Wasserwirtschaft in </w:t>
      </w:r>
      <w:r w:rsidRPr="000B109D">
        <w:lastRenderedPageBreak/>
        <w:t>trockenen Klimazonen abgestimmt sind.</w:t>
      </w:r>
      <w:r w:rsidR="0047004D">
        <w:t xml:space="preserve"> </w:t>
      </w:r>
      <w:r w:rsidRPr="000B109D">
        <w:t xml:space="preserve">„Unsere Kunden stehen vor </w:t>
      </w:r>
      <w:r w:rsidR="00ED40B6">
        <w:t xml:space="preserve">großen </w:t>
      </w:r>
      <w:r w:rsidRPr="000B109D">
        <w:t>Herausforderungen</w:t>
      </w:r>
      <w:r w:rsidR="0047004D">
        <w:t>, die mit den Megatrends unserer Zeit einhergehe</w:t>
      </w:r>
      <w:r w:rsidR="005258D1">
        <w:t>n</w:t>
      </w:r>
      <w:r w:rsidR="00F60F8E">
        <w:t>. Insbesondere d</w:t>
      </w:r>
      <w:r w:rsidR="00ED40B6">
        <w:t xml:space="preserve">ie </w:t>
      </w:r>
      <w:r w:rsidR="00F60F8E">
        <w:t xml:space="preserve">zunehmende </w:t>
      </w:r>
      <w:r w:rsidRPr="000B109D">
        <w:t>Wasse</w:t>
      </w:r>
      <w:r w:rsidR="0047004D">
        <w:t>rknappheit</w:t>
      </w:r>
      <w:r w:rsidRPr="000B109D">
        <w:t xml:space="preserve"> </w:t>
      </w:r>
      <w:r w:rsidR="00F60F8E">
        <w:t xml:space="preserve">und der </w:t>
      </w:r>
      <w:r w:rsidRPr="000B109D">
        <w:t xml:space="preserve">Klimawandel erfordern </w:t>
      </w:r>
      <w:r w:rsidR="00A316F2">
        <w:t>passgenaue</w:t>
      </w:r>
      <w:r w:rsidRPr="000B109D">
        <w:t xml:space="preserve"> Lösungen“, erklärt</w:t>
      </w:r>
      <w:r w:rsidR="00F60F8E">
        <w:t xml:space="preserve"> </w:t>
      </w:r>
      <w:r w:rsidRPr="000B109D">
        <w:t xml:space="preserve">Jens </w:t>
      </w:r>
      <w:proofErr w:type="spellStart"/>
      <w:r w:rsidRPr="000B109D">
        <w:t>Dallendörfer</w:t>
      </w:r>
      <w:proofErr w:type="spellEnd"/>
      <w:r w:rsidRPr="000B109D">
        <w:t xml:space="preserve">, </w:t>
      </w:r>
      <w:r w:rsidR="00ED40B6">
        <w:t xml:space="preserve">Regional CEO von Wilo AMEA. </w:t>
      </w:r>
    </w:p>
    <w:p w14:paraId="0B21F773" w14:textId="77777777" w:rsidR="00ED40B6" w:rsidRDefault="00ED40B6" w:rsidP="000B109D"/>
    <w:p w14:paraId="7BDEDCDA" w14:textId="0A639EB0" w:rsidR="00E1554A" w:rsidRDefault="00FF251B" w:rsidP="00195CC9">
      <w:r>
        <w:t xml:space="preserve">„Die Eröffnung der Werkserweiterung folgt unmittelbar auf die Eröffnung unseres regionalen Headquarters in Dubai. Zwei wichtige Schritte für Wilo und klare Bekenntnisse zur Region“, sagt Oliver Hermes. </w:t>
      </w:r>
      <w:r w:rsidR="00ED40B6">
        <w:t>Im Oktober hatte</w:t>
      </w:r>
      <w:r>
        <w:t xml:space="preserve"> der Konzern</w:t>
      </w:r>
      <w:r w:rsidR="00ED40B6">
        <w:t xml:space="preserve"> bekannt gegeben, im Rahmen eines historischen Transformationsprojekts ein regionales Headquarter</w:t>
      </w:r>
      <w:r>
        <w:t xml:space="preserve"> in Dubai zu eröffnen</w:t>
      </w:r>
      <w:r w:rsidR="00ED40B6">
        <w:t xml:space="preserve">, von wo </w:t>
      </w:r>
      <w:r>
        <w:t xml:space="preserve">aus Wilos </w:t>
      </w:r>
      <w:r w:rsidR="00ED40B6">
        <w:t xml:space="preserve">Aktivitäten in Asien, im Mittleren Osten und in Afrika gesteuert werden. </w:t>
      </w:r>
      <w:r>
        <w:t>„</w:t>
      </w:r>
      <w:r w:rsidR="00D026B1">
        <w:t>Wi</w:t>
      </w:r>
      <w:r>
        <w:t xml:space="preserve">lo </w:t>
      </w:r>
      <w:r w:rsidR="00D026B1">
        <w:t xml:space="preserve">ist </w:t>
      </w:r>
      <w:r w:rsidR="00ED40B6">
        <w:t>schon lange</w:t>
      </w:r>
      <w:r w:rsidR="00D026B1" w:rsidRPr="00D026B1">
        <w:t xml:space="preserve"> in den Vereinigten Arabischen Emiraten</w:t>
      </w:r>
      <w:r w:rsidR="00D026B1">
        <w:t xml:space="preserve"> präsent</w:t>
      </w:r>
      <w:r>
        <w:t>.</w:t>
      </w:r>
      <w:r w:rsidR="00D026B1">
        <w:t xml:space="preserve"> </w:t>
      </w:r>
      <w:r>
        <w:t>Mit den jüngsten strategischen Investitionsentscheidungen haben wir</w:t>
      </w:r>
      <w:r w:rsidR="00D026B1">
        <w:t xml:space="preserve"> </w:t>
      </w:r>
      <w:r>
        <w:t>unser Selbstverständnis als wichtiger</w:t>
      </w:r>
      <w:r w:rsidR="00ED40B6">
        <w:t xml:space="preserve"> </w:t>
      </w:r>
      <w:r w:rsidR="00D026B1">
        <w:t>Teil</w:t>
      </w:r>
      <w:r w:rsidR="00D026B1" w:rsidRPr="00D026B1">
        <w:t xml:space="preserve"> </w:t>
      </w:r>
      <w:r w:rsidR="00D026B1">
        <w:t>der</w:t>
      </w:r>
      <w:r w:rsidR="00D026B1" w:rsidRPr="00D026B1">
        <w:t xml:space="preserve"> Wirtschaft </w:t>
      </w:r>
      <w:r w:rsidR="00D026B1">
        <w:t xml:space="preserve">des Landes </w:t>
      </w:r>
      <w:r w:rsidR="00F60F8E">
        <w:t>unterstrichen</w:t>
      </w:r>
      <w:r>
        <w:t>“, so Oliver Hermes weiter. „Wir leisten einen</w:t>
      </w:r>
      <w:r w:rsidR="005258D1">
        <w:t xml:space="preserve"> nachhaltigen</w:t>
      </w:r>
      <w:r>
        <w:t xml:space="preserve"> </w:t>
      </w:r>
      <w:r w:rsidR="00EF3815">
        <w:t xml:space="preserve">Beitrag </w:t>
      </w:r>
      <w:r w:rsidR="00ED40B6">
        <w:t>zur</w:t>
      </w:r>
      <w:r w:rsidR="00D026B1" w:rsidRPr="00D026B1">
        <w:t xml:space="preserve"> Zukunft</w:t>
      </w:r>
      <w:r w:rsidR="00D026B1">
        <w:t xml:space="preserve"> der </w:t>
      </w:r>
      <w:r w:rsidR="00ED40B6">
        <w:t xml:space="preserve">Vereinigten Arabischen </w:t>
      </w:r>
      <w:r w:rsidR="00D026B1">
        <w:t>Emirate</w:t>
      </w:r>
      <w:r>
        <w:t>!</w:t>
      </w:r>
      <w:r w:rsidR="000B109D" w:rsidRPr="000B109D">
        <w:t>“</w:t>
      </w:r>
    </w:p>
    <w:p w14:paraId="2ACB8B79" w14:textId="77777777" w:rsidR="00E1554A" w:rsidRDefault="00E1554A">
      <w:pPr>
        <w:spacing w:after="200" w:line="276" w:lineRule="auto"/>
        <w:jc w:val="left"/>
      </w:pPr>
      <w:r>
        <w:br w:type="page"/>
      </w:r>
    </w:p>
    <w:p w14:paraId="6EC92517" w14:textId="5DB26A03" w:rsidR="00F4306A" w:rsidRPr="00DD68E0" w:rsidRDefault="00E1554A" w:rsidP="001A14DF">
      <w:pPr>
        <w:rPr>
          <w:rFonts w:cs="Noto Sans"/>
          <w:color w:val="000000"/>
        </w:rPr>
      </w:pPr>
      <w:r>
        <w:rPr>
          <w:rFonts w:cs="Noto Sans"/>
          <w:noProof/>
          <w:color w:val="000000"/>
        </w:rPr>
        <w:lastRenderedPageBreak/>
        <w:drawing>
          <wp:inline distT="0" distB="0" distL="0" distR="0" wp14:anchorId="5F2F944C" wp14:editId="4F1C0536">
            <wp:extent cx="5115560" cy="3416300"/>
            <wp:effectExtent l="0" t="0" r="8890" b="0"/>
            <wp:docPr id="48123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15560" cy="3416300"/>
                    </a:xfrm>
                    <a:prstGeom prst="rect">
                      <a:avLst/>
                    </a:prstGeom>
                    <a:noFill/>
                    <a:ln>
                      <a:noFill/>
                    </a:ln>
                  </pic:spPr>
                </pic:pic>
              </a:graphicData>
            </a:graphic>
          </wp:inline>
        </w:drawing>
      </w:r>
    </w:p>
    <w:p w14:paraId="2E849FD2" w14:textId="0D749759" w:rsidR="00E1554A" w:rsidRDefault="00B62BEE" w:rsidP="001A14DF">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00387F58">
        <w:rPr>
          <w:rFonts w:eastAsia="Calibri" w:cs="Arial"/>
          <w:lang w:eastAsia="en-US"/>
        </w:rPr>
        <w:t xml:space="preserve">Mit einem </w:t>
      </w:r>
      <w:r w:rsidR="00D918C1">
        <w:rPr>
          <w:rFonts w:eastAsia="Calibri" w:cs="Arial"/>
          <w:lang w:eastAsia="en-US"/>
        </w:rPr>
        <w:t>symbol</w:t>
      </w:r>
      <w:r w:rsidR="00387F58">
        <w:rPr>
          <w:rFonts w:eastAsia="Calibri" w:cs="Arial"/>
          <w:lang w:eastAsia="en-US"/>
        </w:rPr>
        <w:t>ischen Knopfdruck wurde die Werkserweiterung in Dubai offiziell eröffnet</w:t>
      </w:r>
      <w:r>
        <w:rPr>
          <w:rFonts w:eastAsia="Calibri" w:cs="Arial"/>
          <w:lang w:eastAsia="en-US"/>
        </w:rPr>
        <w:t>. Bild: WILO SE</w:t>
      </w:r>
    </w:p>
    <w:p w14:paraId="4CDEF9CA" w14:textId="77777777" w:rsidR="00E1554A" w:rsidRDefault="00E1554A">
      <w:pPr>
        <w:spacing w:after="200" w:line="276" w:lineRule="auto"/>
        <w:jc w:val="left"/>
        <w:rPr>
          <w:rFonts w:eastAsia="Calibri" w:cs="Arial"/>
          <w:lang w:eastAsia="en-US"/>
        </w:rPr>
      </w:pPr>
      <w:r>
        <w:rPr>
          <w:rFonts w:eastAsia="Calibri" w:cs="Arial"/>
          <w:lang w:eastAsia="en-US"/>
        </w:rPr>
        <w:br w:type="page"/>
      </w:r>
    </w:p>
    <w:p w14:paraId="405A545F" w14:textId="0D4F1927" w:rsidR="00B62BEE" w:rsidRDefault="00E1554A" w:rsidP="001A14DF">
      <w:pPr>
        <w:rPr>
          <w:rFonts w:eastAsia="Calibri" w:cs="Arial"/>
          <w:lang w:eastAsia="en-US"/>
        </w:rPr>
      </w:pPr>
      <w:r>
        <w:rPr>
          <w:rFonts w:eastAsia="Calibri" w:cs="Arial"/>
          <w:noProof/>
          <w:lang w:eastAsia="en-US"/>
        </w:rPr>
        <w:lastRenderedPageBreak/>
        <w:drawing>
          <wp:inline distT="0" distB="0" distL="0" distR="0" wp14:anchorId="16F2E8E6" wp14:editId="4986B008">
            <wp:extent cx="5123815" cy="3416300"/>
            <wp:effectExtent l="0" t="0" r="635" b="0"/>
            <wp:docPr id="163636294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3815" cy="3416300"/>
                    </a:xfrm>
                    <a:prstGeom prst="rect">
                      <a:avLst/>
                    </a:prstGeom>
                    <a:noFill/>
                    <a:ln>
                      <a:noFill/>
                    </a:ln>
                  </pic:spPr>
                </pic:pic>
              </a:graphicData>
            </a:graphic>
          </wp:inline>
        </w:drawing>
      </w:r>
    </w:p>
    <w:p w14:paraId="0F39F80C" w14:textId="3B3AF44B" w:rsidR="00387F58" w:rsidRDefault="00387F58" w:rsidP="00387F58">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t xml:space="preserve">S.E. </w:t>
      </w:r>
      <w:r w:rsidRPr="008B6C7A">
        <w:t xml:space="preserve">Abdulla Bin </w:t>
      </w:r>
      <w:proofErr w:type="spellStart"/>
      <w:r w:rsidRPr="008B6C7A">
        <w:t>Touq</w:t>
      </w:r>
      <w:proofErr w:type="spellEnd"/>
      <w:r w:rsidRPr="008B6C7A">
        <w:t xml:space="preserve"> Al </w:t>
      </w:r>
      <w:proofErr w:type="spellStart"/>
      <w:r w:rsidRPr="008B6C7A">
        <w:t>Marri</w:t>
      </w:r>
      <w:proofErr w:type="spellEnd"/>
      <w:r w:rsidRPr="008B6C7A">
        <w:t xml:space="preserve">, </w:t>
      </w:r>
      <w:r>
        <w:t>Wirtschaftsminister der Vereinigten Arabischen Emirate, richtete ein Grußwort an die Gäste</w:t>
      </w:r>
      <w:r>
        <w:rPr>
          <w:rFonts w:eastAsia="Calibri" w:cs="Arial"/>
          <w:lang w:eastAsia="en-US"/>
        </w:rPr>
        <w:t>. Bild: WILO SE</w:t>
      </w:r>
    </w:p>
    <w:p w14:paraId="4F9D6630" w14:textId="77777777" w:rsidR="00E1554A" w:rsidRDefault="00E1554A" w:rsidP="00387F58">
      <w:pPr>
        <w:rPr>
          <w:rFonts w:eastAsia="Calibri" w:cs="Arial"/>
          <w:lang w:eastAsia="en-US"/>
        </w:rPr>
      </w:pPr>
    </w:p>
    <w:p w14:paraId="13EE883A" w14:textId="13726F13" w:rsidR="00387F58" w:rsidRDefault="00E1554A" w:rsidP="001A14DF">
      <w:pPr>
        <w:rPr>
          <w:rFonts w:eastAsia="Calibri" w:cs="Arial"/>
          <w:lang w:eastAsia="en-US"/>
        </w:rPr>
      </w:pPr>
      <w:r>
        <w:rPr>
          <w:rFonts w:eastAsia="Calibri" w:cs="Arial"/>
          <w:noProof/>
          <w:lang w:eastAsia="en-US"/>
        </w:rPr>
        <w:lastRenderedPageBreak/>
        <w:drawing>
          <wp:inline distT="0" distB="0" distL="0" distR="0" wp14:anchorId="7B48FA71" wp14:editId="4AF23922">
            <wp:extent cx="5132705" cy="3416300"/>
            <wp:effectExtent l="0" t="0" r="0" b="0"/>
            <wp:docPr id="183196359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32705" cy="3416300"/>
                    </a:xfrm>
                    <a:prstGeom prst="rect">
                      <a:avLst/>
                    </a:prstGeom>
                    <a:noFill/>
                    <a:ln>
                      <a:noFill/>
                    </a:ln>
                  </pic:spPr>
                </pic:pic>
              </a:graphicData>
            </a:graphic>
          </wp:inline>
        </w:drawing>
      </w:r>
    </w:p>
    <w:p w14:paraId="10C44E4C" w14:textId="76DC8397" w:rsidR="00E1554A" w:rsidRDefault="00387F58" w:rsidP="00387F58">
      <w:pPr>
        <w:rPr>
          <w:rFonts w:eastAsia="Calibri" w:cs="Arial"/>
          <w:lang w:eastAsia="en-US"/>
        </w:rPr>
      </w:pPr>
      <w:r w:rsidRPr="00B62BEE">
        <w:rPr>
          <w:rFonts w:eastAsia="Calibri" w:cs="Arial"/>
          <w:b/>
          <w:bCs/>
          <w:lang w:eastAsia="en-US"/>
        </w:rPr>
        <w:t>Bildunterzeile:</w:t>
      </w:r>
      <w:r w:rsidRPr="00387F58">
        <w:t xml:space="preserve"> </w:t>
      </w:r>
      <w:r w:rsidRPr="00387F58">
        <w:rPr>
          <w:rFonts w:eastAsia="Calibri" w:cs="Arial"/>
          <w:lang w:eastAsia="en-US"/>
        </w:rPr>
        <w:t>S.E. Alexander Schönfelder, Botschafter der Bundesrepublik Deutschland in den Vereinigten Arabischen Emiraten,</w:t>
      </w:r>
      <w:r w:rsidR="00F60F8E">
        <w:rPr>
          <w:rFonts w:eastAsia="Calibri" w:cs="Arial"/>
          <w:lang w:eastAsia="en-US"/>
        </w:rPr>
        <w:t xml:space="preserve"> richtete ein Grußwort an die Gäste</w:t>
      </w:r>
      <w:r>
        <w:rPr>
          <w:rFonts w:eastAsia="Calibri" w:cs="Arial"/>
          <w:lang w:eastAsia="en-US"/>
        </w:rPr>
        <w:t>. Bild: WILO SE</w:t>
      </w:r>
    </w:p>
    <w:p w14:paraId="04B11E49" w14:textId="77777777" w:rsidR="00E1554A" w:rsidRDefault="00E1554A">
      <w:pPr>
        <w:spacing w:after="200" w:line="276" w:lineRule="auto"/>
        <w:jc w:val="left"/>
        <w:rPr>
          <w:rFonts w:eastAsia="Calibri" w:cs="Arial"/>
          <w:lang w:eastAsia="en-US"/>
        </w:rPr>
      </w:pPr>
      <w:r>
        <w:rPr>
          <w:rFonts w:eastAsia="Calibri" w:cs="Arial"/>
          <w:lang w:eastAsia="en-US"/>
        </w:rPr>
        <w:br w:type="page"/>
      </w:r>
    </w:p>
    <w:p w14:paraId="3B499F41" w14:textId="33EEF38D" w:rsidR="00387F58" w:rsidRDefault="00E1554A" w:rsidP="001A14DF">
      <w:pPr>
        <w:rPr>
          <w:rFonts w:eastAsia="Calibri" w:cs="Arial"/>
          <w:b/>
          <w:bCs/>
          <w:lang w:eastAsia="en-US"/>
        </w:rPr>
      </w:pPr>
      <w:r>
        <w:rPr>
          <w:rFonts w:eastAsia="Calibri" w:cs="Arial"/>
          <w:b/>
          <w:bCs/>
          <w:noProof/>
          <w:lang w:eastAsia="en-US"/>
        </w:rPr>
        <w:lastRenderedPageBreak/>
        <w:drawing>
          <wp:inline distT="0" distB="0" distL="0" distR="0" wp14:anchorId="503F9ED5" wp14:editId="19E395B0">
            <wp:extent cx="5115560" cy="3407410"/>
            <wp:effectExtent l="0" t="0" r="8890" b="2540"/>
            <wp:docPr id="8087713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15560" cy="3407410"/>
                    </a:xfrm>
                    <a:prstGeom prst="rect">
                      <a:avLst/>
                    </a:prstGeom>
                    <a:noFill/>
                    <a:ln>
                      <a:noFill/>
                    </a:ln>
                  </pic:spPr>
                </pic:pic>
              </a:graphicData>
            </a:graphic>
          </wp:inline>
        </w:drawing>
      </w:r>
    </w:p>
    <w:p w14:paraId="1623C6E1" w14:textId="4C540326" w:rsidR="00387F58" w:rsidRDefault="00387F58" w:rsidP="001A14DF">
      <w:pPr>
        <w:rPr>
          <w:rFonts w:eastAsia="Calibri" w:cs="Arial"/>
          <w:lang w:eastAsia="en-US"/>
        </w:rPr>
      </w:pPr>
      <w:r w:rsidRPr="00B62BEE">
        <w:rPr>
          <w:rFonts w:eastAsia="Calibri" w:cs="Arial"/>
          <w:b/>
          <w:bCs/>
          <w:lang w:eastAsia="en-US"/>
        </w:rPr>
        <w:t>Bildunterzeile:</w:t>
      </w:r>
      <w:r w:rsidR="00F60F8E" w:rsidRPr="00F60F8E">
        <w:t xml:space="preserve"> </w:t>
      </w:r>
      <w:r w:rsidR="00F60F8E" w:rsidRPr="00F60F8E">
        <w:rPr>
          <w:rFonts w:eastAsia="Calibri" w:cs="Arial"/>
          <w:lang w:eastAsia="en-US"/>
        </w:rPr>
        <w:t xml:space="preserve">Jens </w:t>
      </w:r>
      <w:proofErr w:type="spellStart"/>
      <w:r w:rsidR="00F60F8E" w:rsidRPr="00F60F8E">
        <w:rPr>
          <w:rFonts w:eastAsia="Calibri" w:cs="Arial"/>
          <w:lang w:eastAsia="en-US"/>
        </w:rPr>
        <w:t>Dallendörfer</w:t>
      </w:r>
      <w:proofErr w:type="spellEnd"/>
      <w:r w:rsidR="00F60F8E" w:rsidRPr="00F60F8E">
        <w:rPr>
          <w:rFonts w:eastAsia="Calibri" w:cs="Arial"/>
          <w:lang w:eastAsia="en-US"/>
        </w:rPr>
        <w:t>, Regional CEO von Wilo AMEA, betonte die strategische Bedeutung des Werkes</w:t>
      </w:r>
      <w:r w:rsidRPr="00F60F8E">
        <w:rPr>
          <w:rFonts w:eastAsia="Calibri" w:cs="Arial"/>
          <w:lang w:eastAsia="en-US"/>
        </w:rPr>
        <w:t>. Bild: WILO SE</w:t>
      </w:r>
    </w:p>
    <w:p w14:paraId="63496DF6" w14:textId="77777777" w:rsidR="00387F58" w:rsidRPr="00F77DD2" w:rsidRDefault="00387F58" w:rsidP="001A14DF">
      <w:pPr>
        <w:rPr>
          <w:rFonts w:eastAsia="Calibri" w:cs="Arial"/>
          <w:lang w:eastAsia="en-US"/>
        </w:rPr>
      </w:pPr>
    </w:p>
    <w:p w14:paraId="5B5369CE" w14:textId="77777777" w:rsidR="005D0021" w:rsidRPr="00F77DD2" w:rsidRDefault="00B22B54" w:rsidP="005D0021">
      <w:pPr>
        <w:jc w:val="left"/>
        <w:rPr>
          <w:b/>
        </w:rPr>
      </w:pPr>
      <w:r w:rsidRPr="00F77DD2">
        <w:rPr>
          <w:b/>
          <w:bCs/>
        </w:rPr>
        <w:t>Pressekontakt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FE2119" w:rsidRDefault="00B62BEE" w:rsidP="00B62BEE">
            <w:pPr>
              <w:jc w:val="left"/>
            </w:pPr>
            <w:r w:rsidRPr="00FE2119">
              <w:t>Silas Schefers</w:t>
            </w:r>
          </w:p>
          <w:p w14:paraId="1C20B08F" w14:textId="77777777" w:rsidR="00105645" w:rsidRPr="00FE2119" w:rsidRDefault="00954404" w:rsidP="00B62BEE">
            <w:pPr>
              <w:jc w:val="left"/>
            </w:pPr>
            <w:r w:rsidRPr="00FE2119">
              <w:t xml:space="preserve">Wilo </w:t>
            </w:r>
            <w:r w:rsidR="00105645" w:rsidRPr="00FE2119">
              <w:t>Gr</w:t>
            </w:r>
            <w:r w:rsidR="00D23D6A" w:rsidRPr="00FE2119">
              <w:t>uppe</w:t>
            </w:r>
          </w:p>
          <w:p w14:paraId="2D221E3D" w14:textId="77777777" w:rsidR="00B62BEE" w:rsidRPr="00FE2119" w:rsidRDefault="00B62BEE" w:rsidP="00B62BEE">
            <w:pPr>
              <w:jc w:val="left"/>
            </w:pPr>
            <w:r w:rsidRPr="00FE2119">
              <w:t>T: +49 231 4102 7160</w:t>
            </w:r>
          </w:p>
          <w:p w14:paraId="10EEDE28" w14:textId="77777777" w:rsidR="00B62BEE" w:rsidRPr="00FE2119" w:rsidRDefault="00B62BEE" w:rsidP="00B62BEE">
            <w:pPr>
              <w:rPr>
                <w:rFonts w:cs="Calibri"/>
              </w:rPr>
            </w:pPr>
            <w:r w:rsidRPr="00FE2119">
              <w:t>M: +49 173 895 91 87</w:t>
            </w:r>
          </w:p>
          <w:p w14:paraId="36CD6FC3" w14:textId="77777777" w:rsidR="002D57F3" w:rsidRPr="00FE2119" w:rsidRDefault="00105645" w:rsidP="00B62BEE">
            <w:pPr>
              <w:jc w:val="left"/>
              <w:rPr>
                <w:rFonts w:ascii="Arial" w:hAnsi="Arial" w:cs="Times New Roman"/>
                <w:sz w:val="2"/>
                <w:szCs w:val="2"/>
              </w:rPr>
            </w:pPr>
            <w:hyperlink r:id="rId12" w:history="1">
              <w:r w:rsidRPr="00FE2119">
                <w:rPr>
                  <w:rStyle w:val="Hyperlink"/>
                </w:rPr>
                <w:t>silas.schefers@wilo.com</w:t>
              </w:r>
            </w:hyperlink>
            <w:r w:rsidRPr="00FE2119">
              <w:t xml:space="preserve"> </w:t>
            </w:r>
          </w:p>
        </w:tc>
        <w:tc>
          <w:tcPr>
            <w:tcW w:w="3969" w:type="dxa"/>
          </w:tcPr>
          <w:p w14:paraId="02454D68" w14:textId="77777777" w:rsidR="002D57F3" w:rsidRPr="00FE2119" w:rsidRDefault="002D57F3" w:rsidP="00B62BEE">
            <w:pPr>
              <w:jc w:val="left"/>
            </w:pPr>
          </w:p>
        </w:tc>
      </w:tr>
    </w:tbl>
    <w:p w14:paraId="0C16D3EC" w14:textId="77777777" w:rsidR="005D0021" w:rsidRPr="00FE2119"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sidRPr="00F80A37">
        <w:rPr>
          <w:rFonts w:asciiTheme="majorHAnsi" w:hAnsiTheme="majorHAnsi"/>
          <w:b/>
          <w:sz w:val="14"/>
          <w:szCs w:val="14"/>
        </w:rPr>
        <w:t>Über Wilo:</w:t>
      </w:r>
    </w:p>
    <w:p w14:paraId="6387387E" w14:textId="47968420" w:rsidR="00B22B54" w:rsidRPr="00F80A37" w:rsidRDefault="00B22B54" w:rsidP="00B22B54">
      <w:pPr>
        <w:autoSpaceDE w:val="0"/>
        <w:autoSpaceDN w:val="0"/>
        <w:adjustRightInd w:val="0"/>
        <w:jc w:val="left"/>
        <w:rPr>
          <w:rFonts w:asciiTheme="minorHAnsi" w:eastAsiaTheme="minorHAnsi" w:hAnsiTheme="minorHAnsi" w:cs="WILOPlusFM"/>
          <w:color w:val="1A1A18"/>
          <w:sz w:val="14"/>
          <w:szCs w:val="14"/>
        </w:rPr>
      </w:pPr>
      <w:r w:rsidRPr="00C97B7B">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C97B7B">
        <w:rPr>
          <w:rFonts w:asciiTheme="minorHAnsi" w:eastAsiaTheme="minorHAnsi" w:hAnsiTheme="minorHAnsi" w:cs="WILOPlusFM"/>
          <w:color w:val="1A1A18"/>
          <w:sz w:val="14"/>
          <w:szCs w:val="14"/>
        </w:rPr>
        <w:t>Connected</w:t>
      </w:r>
      <w:proofErr w:type="spellEnd"/>
      <w:r w:rsidRPr="00C97B7B">
        <w:rPr>
          <w:rFonts w:asciiTheme="minorHAnsi" w:eastAsiaTheme="minorHAnsi" w:hAnsiTheme="minorHAnsi" w:cs="WILOPlusFM"/>
          <w:color w:val="1A1A18"/>
          <w:sz w:val="14"/>
          <w:szCs w:val="14"/>
        </w:rPr>
        <w:t xml:space="preserve"> Champion entwickelt. Heute sind </w:t>
      </w:r>
      <w:r w:rsidR="009A16EB">
        <w:rPr>
          <w:rFonts w:asciiTheme="minorHAnsi" w:eastAsiaTheme="minorHAnsi" w:hAnsiTheme="minorHAnsi" w:cs="WILOPlusFM"/>
          <w:color w:val="1A1A18"/>
          <w:sz w:val="14"/>
          <w:szCs w:val="14"/>
        </w:rPr>
        <w:t>rund 9.000</w:t>
      </w:r>
      <w:r w:rsidRPr="00C97B7B">
        <w:rPr>
          <w:rFonts w:asciiTheme="minorHAnsi" w:eastAsiaTheme="minorHAnsi" w:hAnsiTheme="minorHAnsi" w:cs="WILOPlusFM"/>
          <w:color w:val="1A1A18"/>
          <w:sz w:val="14"/>
          <w:szCs w:val="14"/>
        </w:rPr>
        <w:t xml:space="preserve">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558F2DD6"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70DE5271" w14:textId="77777777" w:rsidR="005D0021" w:rsidRPr="00B62BEE" w:rsidRDefault="00B22B54" w:rsidP="00B62BEE">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005D0021" w:rsidRPr="00B22B54">
        <w:rPr>
          <w:rFonts w:asciiTheme="minorHAnsi" w:eastAsiaTheme="minorHAnsi" w:hAnsiTheme="minorHAnsi" w:cs="WILOPlusFM"/>
          <w:color w:val="1A1A18"/>
          <w:sz w:val="14"/>
          <w:szCs w:val="14"/>
        </w:rPr>
        <w:t xml:space="preserve"> </w:t>
      </w:r>
      <w:hyperlink r:id="rId13" w:history="1">
        <w:r w:rsidR="005D0021" w:rsidRPr="00B22B54">
          <w:rPr>
            <w:rStyle w:val="Hyperlink"/>
            <w:rFonts w:asciiTheme="minorHAnsi" w:eastAsiaTheme="minorHAnsi" w:hAnsiTheme="minorHAnsi" w:cs="WILOPlusFM"/>
            <w:sz w:val="14"/>
            <w:szCs w:val="14"/>
          </w:rPr>
          <w:t>www.wilo.com</w:t>
        </w:r>
      </w:hyperlink>
      <w:r w:rsidR="00B62BEE">
        <w:rPr>
          <w:rFonts w:asciiTheme="minorHAnsi" w:hAnsiTheme="minorHAnsi"/>
          <w:sz w:val="14"/>
          <w:szCs w:val="14"/>
        </w:rPr>
        <w:t>.</w:t>
      </w:r>
    </w:p>
    <w:sectPr w:rsidR="005D0021" w:rsidRPr="00B62BEE" w:rsidSect="007D41AB">
      <w:headerReference w:type="default" r:id="rId14"/>
      <w:footerReference w:type="default" r:id="rId15"/>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DCA217" w14:textId="77777777" w:rsidR="00094375" w:rsidRDefault="00094375" w:rsidP="00A81BAD">
      <w:pPr>
        <w:spacing w:line="240" w:lineRule="auto"/>
      </w:pPr>
      <w:r>
        <w:separator/>
      </w:r>
    </w:p>
  </w:endnote>
  <w:endnote w:type="continuationSeparator" w:id="0">
    <w:p w14:paraId="1E50847E" w14:textId="77777777" w:rsidR="00094375" w:rsidRDefault="00094375"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Noto Sans">
    <w:charset w:val="00"/>
    <w:family w:val="swiss"/>
    <w:pitch w:val="variable"/>
    <w:sig w:usb0="E00082FF" w:usb1="400078FF" w:usb2="00000021" w:usb3="00000000" w:csb0="0000019F" w:csb1="00000000"/>
  </w:font>
  <w:font w:name="WILOPlusFM">
    <w:altName w:val="Calibri"/>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230D457D" w14:textId="77777777" w:rsidR="00801F56" w:rsidRPr="00B33D2D" w:rsidRDefault="00376656" w:rsidP="00B33D2D">
          <w:pPr>
            <w:tabs>
              <w:tab w:val="left" w:pos="142"/>
            </w:tabs>
            <w:spacing w:line="180" w:lineRule="atLeast"/>
            <w:rPr>
              <w:color w:val="505050" w:themeColor="accent2"/>
              <w:sz w:val="12"/>
            </w:rPr>
          </w:pPr>
          <w:r>
            <w:rPr>
              <w:color w:val="505050" w:themeColor="accent2"/>
              <w:sz w:val="12"/>
            </w:rPr>
            <w:t>Wilopark</w:t>
          </w:r>
          <w:r w:rsidR="00801F56">
            <w:rPr>
              <w:color w:val="505050" w:themeColor="accent2"/>
              <w:sz w:val="12"/>
            </w:rPr>
            <w:t> 1</w:t>
          </w:r>
        </w:p>
        <w:p w14:paraId="4F2F9DA2"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E7920F" w14:textId="77777777" w:rsidR="00094375" w:rsidRDefault="00094375" w:rsidP="00A81BAD">
      <w:pPr>
        <w:spacing w:line="240" w:lineRule="auto"/>
      </w:pPr>
      <w:r>
        <w:separator/>
      </w:r>
    </w:p>
  </w:footnote>
  <w:footnote w:type="continuationSeparator" w:id="0">
    <w:p w14:paraId="5575B01B" w14:textId="77777777" w:rsidR="00094375" w:rsidRDefault="00094375"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16841757"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423C"/>
    <w:rsid w:val="0000597F"/>
    <w:rsid w:val="000075FE"/>
    <w:rsid w:val="000123F4"/>
    <w:rsid w:val="00015019"/>
    <w:rsid w:val="00017C28"/>
    <w:rsid w:val="00017F98"/>
    <w:rsid w:val="00024127"/>
    <w:rsid w:val="000366D9"/>
    <w:rsid w:val="00040C8C"/>
    <w:rsid w:val="00041B6C"/>
    <w:rsid w:val="0004592E"/>
    <w:rsid w:val="00046472"/>
    <w:rsid w:val="000621D8"/>
    <w:rsid w:val="00082B78"/>
    <w:rsid w:val="00094375"/>
    <w:rsid w:val="000B109D"/>
    <w:rsid w:val="000B742A"/>
    <w:rsid w:val="000B74E5"/>
    <w:rsid w:val="000C37BA"/>
    <w:rsid w:val="000C3E61"/>
    <w:rsid w:val="000D034E"/>
    <w:rsid w:val="000D0A6A"/>
    <w:rsid w:val="000E7DC3"/>
    <w:rsid w:val="000F0E62"/>
    <w:rsid w:val="000F2398"/>
    <w:rsid w:val="000F4857"/>
    <w:rsid w:val="00105645"/>
    <w:rsid w:val="00133B82"/>
    <w:rsid w:val="001370D4"/>
    <w:rsid w:val="0014363E"/>
    <w:rsid w:val="001473CB"/>
    <w:rsid w:val="00147E86"/>
    <w:rsid w:val="0015646E"/>
    <w:rsid w:val="001565E1"/>
    <w:rsid w:val="00162A25"/>
    <w:rsid w:val="0016476C"/>
    <w:rsid w:val="00172A94"/>
    <w:rsid w:val="00175B40"/>
    <w:rsid w:val="00190333"/>
    <w:rsid w:val="00195CC9"/>
    <w:rsid w:val="001A14DF"/>
    <w:rsid w:val="001A2D56"/>
    <w:rsid w:val="001C6241"/>
    <w:rsid w:val="001D0B21"/>
    <w:rsid w:val="001E39BC"/>
    <w:rsid w:val="001E47A8"/>
    <w:rsid w:val="001E4D6A"/>
    <w:rsid w:val="001E5266"/>
    <w:rsid w:val="001E54D7"/>
    <w:rsid w:val="001E5AD5"/>
    <w:rsid w:val="001E7024"/>
    <w:rsid w:val="001F135F"/>
    <w:rsid w:val="001F3660"/>
    <w:rsid w:val="001F4FA0"/>
    <w:rsid w:val="001F5188"/>
    <w:rsid w:val="00202FA0"/>
    <w:rsid w:val="00210B5B"/>
    <w:rsid w:val="00215C1E"/>
    <w:rsid w:val="00215E0D"/>
    <w:rsid w:val="002165F4"/>
    <w:rsid w:val="0022443F"/>
    <w:rsid w:val="00230D75"/>
    <w:rsid w:val="002341A8"/>
    <w:rsid w:val="0023786C"/>
    <w:rsid w:val="00240BD4"/>
    <w:rsid w:val="00246CC1"/>
    <w:rsid w:val="0025040C"/>
    <w:rsid w:val="00251F2E"/>
    <w:rsid w:val="00252289"/>
    <w:rsid w:val="00254E3D"/>
    <w:rsid w:val="002554E9"/>
    <w:rsid w:val="00261CDB"/>
    <w:rsid w:val="00273069"/>
    <w:rsid w:val="002763F2"/>
    <w:rsid w:val="002A1E43"/>
    <w:rsid w:val="002A469D"/>
    <w:rsid w:val="002A5956"/>
    <w:rsid w:val="002D2597"/>
    <w:rsid w:val="002D4C97"/>
    <w:rsid w:val="002D57F3"/>
    <w:rsid w:val="002D75CA"/>
    <w:rsid w:val="002E36DF"/>
    <w:rsid w:val="002E5163"/>
    <w:rsid w:val="002E538F"/>
    <w:rsid w:val="002F21D9"/>
    <w:rsid w:val="002F4293"/>
    <w:rsid w:val="002F561C"/>
    <w:rsid w:val="003000E6"/>
    <w:rsid w:val="00307242"/>
    <w:rsid w:val="0031629E"/>
    <w:rsid w:val="003168ED"/>
    <w:rsid w:val="00316D6D"/>
    <w:rsid w:val="003359E9"/>
    <w:rsid w:val="00340507"/>
    <w:rsid w:val="00340C7F"/>
    <w:rsid w:val="00345FE9"/>
    <w:rsid w:val="00360621"/>
    <w:rsid w:val="00370197"/>
    <w:rsid w:val="00374A2D"/>
    <w:rsid w:val="00376656"/>
    <w:rsid w:val="003865F9"/>
    <w:rsid w:val="00387F58"/>
    <w:rsid w:val="003A63C1"/>
    <w:rsid w:val="003E20BA"/>
    <w:rsid w:val="003E2238"/>
    <w:rsid w:val="003E685A"/>
    <w:rsid w:val="00401E90"/>
    <w:rsid w:val="0041307D"/>
    <w:rsid w:val="00413C96"/>
    <w:rsid w:val="004167D8"/>
    <w:rsid w:val="00433D8D"/>
    <w:rsid w:val="00436168"/>
    <w:rsid w:val="00441D95"/>
    <w:rsid w:val="0044462D"/>
    <w:rsid w:val="00462C02"/>
    <w:rsid w:val="0047004D"/>
    <w:rsid w:val="00487D4D"/>
    <w:rsid w:val="00492C83"/>
    <w:rsid w:val="00497FAB"/>
    <w:rsid w:val="004A2FD9"/>
    <w:rsid w:val="004A5302"/>
    <w:rsid w:val="004B737F"/>
    <w:rsid w:val="004B7966"/>
    <w:rsid w:val="004D5686"/>
    <w:rsid w:val="004E7841"/>
    <w:rsid w:val="004F188E"/>
    <w:rsid w:val="004F6D3B"/>
    <w:rsid w:val="004F7A3A"/>
    <w:rsid w:val="00513BEB"/>
    <w:rsid w:val="005241AA"/>
    <w:rsid w:val="005258D1"/>
    <w:rsid w:val="00525BE7"/>
    <w:rsid w:val="00527540"/>
    <w:rsid w:val="00553263"/>
    <w:rsid w:val="005550E5"/>
    <w:rsid w:val="00555C7E"/>
    <w:rsid w:val="0056159C"/>
    <w:rsid w:val="00580F5D"/>
    <w:rsid w:val="0058637F"/>
    <w:rsid w:val="00594FE2"/>
    <w:rsid w:val="0059780B"/>
    <w:rsid w:val="005B2D45"/>
    <w:rsid w:val="005B4A2B"/>
    <w:rsid w:val="005B6E01"/>
    <w:rsid w:val="005C2D26"/>
    <w:rsid w:val="005C7485"/>
    <w:rsid w:val="005D0021"/>
    <w:rsid w:val="005E17FA"/>
    <w:rsid w:val="00616DFE"/>
    <w:rsid w:val="00617856"/>
    <w:rsid w:val="006279E5"/>
    <w:rsid w:val="00665BE6"/>
    <w:rsid w:val="00676581"/>
    <w:rsid w:val="006825D8"/>
    <w:rsid w:val="00683238"/>
    <w:rsid w:val="006924A4"/>
    <w:rsid w:val="006A501E"/>
    <w:rsid w:val="006A5E7C"/>
    <w:rsid w:val="006A741C"/>
    <w:rsid w:val="006C7045"/>
    <w:rsid w:val="006C75AE"/>
    <w:rsid w:val="006E3402"/>
    <w:rsid w:val="006E48CA"/>
    <w:rsid w:val="006E4F03"/>
    <w:rsid w:val="006F33BA"/>
    <w:rsid w:val="00707B34"/>
    <w:rsid w:val="007139A8"/>
    <w:rsid w:val="00725BE1"/>
    <w:rsid w:val="00731296"/>
    <w:rsid w:val="00732DA7"/>
    <w:rsid w:val="00734BEB"/>
    <w:rsid w:val="00736212"/>
    <w:rsid w:val="007424CD"/>
    <w:rsid w:val="007446A9"/>
    <w:rsid w:val="00744D00"/>
    <w:rsid w:val="00752441"/>
    <w:rsid w:val="00753B4A"/>
    <w:rsid w:val="00754867"/>
    <w:rsid w:val="00756659"/>
    <w:rsid w:val="00763CB8"/>
    <w:rsid w:val="007647B9"/>
    <w:rsid w:val="00765E09"/>
    <w:rsid w:val="007765D2"/>
    <w:rsid w:val="00784716"/>
    <w:rsid w:val="00785B94"/>
    <w:rsid w:val="00790571"/>
    <w:rsid w:val="00791BC5"/>
    <w:rsid w:val="00793CCA"/>
    <w:rsid w:val="007A2A5C"/>
    <w:rsid w:val="007B4FA4"/>
    <w:rsid w:val="007B70D7"/>
    <w:rsid w:val="007C0C72"/>
    <w:rsid w:val="007D1473"/>
    <w:rsid w:val="007D41AB"/>
    <w:rsid w:val="007E64F1"/>
    <w:rsid w:val="008019DA"/>
    <w:rsid w:val="00801C48"/>
    <w:rsid w:val="00801F56"/>
    <w:rsid w:val="00802B9F"/>
    <w:rsid w:val="00805A27"/>
    <w:rsid w:val="00811A0F"/>
    <w:rsid w:val="00813F19"/>
    <w:rsid w:val="00822D4D"/>
    <w:rsid w:val="00830F5E"/>
    <w:rsid w:val="00831BD1"/>
    <w:rsid w:val="00837685"/>
    <w:rsid w:val="00846946"/>
    <w:rsid w:val="00847293"/>
    <w:rsid w:val="00847D4D"/>
    <w:rsid w:val="0085030F"/>
    <w:rsid w:val="00856203"/>
    <w:rsid w:val="00857E02"/>
    <w:rsid w:val="008603A3"/>
    <w:rsid w:val="00865810"/>
    <w:rsid w:val="00873C84"/>
    <w:rsid w:val="008A3EAA"/>
    <w:rsid w:val="008B50B1"/>
    <w:rsid w:val="008B60CF"/>
    <w:rsid w:val="008B6C7A"/>
    <w:rsid w:val="008D33B2"/>
    <w:rsid w:val="008D3BC2"/>
    <w:rsid w:val="008F6A7C"/>
    <w:rsid w:val="00900D28"/>
    <w:rsid w:val="009100ED"/>
    <w:rsid w:val="00911A4A"/>
    <w:rsid w:val="00913F68"/>
    <w:rsid w:val="00915F08"/>
    <w:rsid w:val="00920D1D"/>
    <w:rsid w:val="009217A1"/>
    <w:rsid w:val="00926147"/>
    <w:rsid w:val="00927B40"/>
    <w:rsid w:val="0095318D"/>
    <w:rsid w:val="00953A32"/>
    <w:rsid w:val="00954404"/>
    <w:rsid w:val="00955607"/>
    <w:rsid w:val="00967E79"/>
    <w:rsid w:val="009711A1"/>
    <w:rsid w:val="009741C9"/>
    <w:rsid w:val="009A0648"/>
    <w:rsid w:val="009A16EB"/>
    <w:rsid w:val="009A3855"/>
    <w:rsid w:val="009A716A"/>
    <w:rsid w:val="009B3631"/>
    <w:rsid w:val="009B43BD"/>
    <w:rsid w:val="009C44A7"/>
    <w:rsid w:val="009D0420"/>
    <w:rsid w:val="009E432A"/>
    <w:rsid w:val="009F6E4F"/>
    <w:rsid w:val="00A03CD2"/>
    <w:rsid w:val="00A04366"/>
    <w:rsid w:val="00A163DE"/>
    <w:rsid w:val="00A24E32"/>
    <w:rsid w:val="00A30D30"/>
    <w:rsid w:val="00A316F2"/>
    <w:rsid w:val="00A3197F"/>
    <w:rsid w:val="00A35A82"/>
    <w:rsid w:val="00A36408"/>
    <w:rsid w:val="00A43F5D"/>
    <w:rsid w:val="00A464F0"/>
    <w:rsid w:val="00A55BC2"/>
    <w:rsid w:val="00A57333"/>
    <w:rsid w:val="00A60728"/>
    <w:rsid w:val="00A651C7"/>
    <w:rsid w:val="00A66CEF"/>
    <w:rsid w:val="00A729B3"/>
    <w:rsid w:val="00A81BAD"/>
    <w:rsid w:val="00A84DA6"/>
    <w:rsid w:val="00A8693D"/>
    <w:rsid w:val="00A92B0A"/>
    <w:rsid w:val="00AA0D0E"/>
    <w:rsid w:val="00AA3DD9"/>
    <w:rsid w:val="00AA4DFB"/>
    <w:rsid w:val="00AA77E0"/>
    <w:rsid w:val="00AC3CFF"/>
    <w:rsid w:val="00AD3F6C"/>
    <w:rsid w:val="00AD4399"/>
    <w:rsid w:val="00AD6C82"/>
    <w:rsid w:val="00AE20A7"/>
    <w:rsid w:val="00AE3137"/>
    <w:rsid w:val="00AE6CCB"/>
    <w:rsid w:val="00AF071F"/>
    <w:rsid w:val="00AF0C8D"/>
    <w:rsid w:val="00AF6A3C"/>
    <w:rsid w:val="00B06DB8"/>
    <w:rsid w:val="00B22B54"/>
    <w:rsid w:val="00B2592F"/>
    <w:rsid w:val="00B33D2D"/>
    <w:rsid w:val="00B366DE"/>
    <w:rsid w:val="00B5762A"/>
    <w:rsid w:val="00B57A9B"/>
    <w:rsid w:val="00B62BEE"/>
    <w:rsid w:val="00B67E6F"/>
    <w:rsid w:val="00BA0716"/>
    <w:rsid w:val="00BA5B9B"/>
    <w:rsid w:val="00BA7B72"/>
    <w:rsid w:val="00BB1C37"/>
    <w:rsid w:val="00BB3A73"/>
    <w:rsid w:val="00BB7497"/>
    <w:rsid w:val="00BC5441"/>
    <w:rsid w:val="00BD5C27"/>
    <w:rsid w:val="00BD61D5"/>
    <w:rsid w:val="00BD6D30"/>
    <w:rsid w:val="00BF427D"/>
    <w:rsid w:val="00C1126D"/>
    <w:rsid w:val="00C15B97"/>
    <w:rsid w:val="00C50EE8"/>
    <w:rsid w:val="00C801C8"/>
    <w:rsid w:val="00C94BD3"/>
    <w:rsid w:val="00CB6804"/>
    <w:rsid w:val="00CC1F6F"/>
    <w:rsid w:val="00CC6A01"/>
    <w:rsid w:val="00CD0745"/>
    <w:rsid w:val="00CD30AF"/>
    <w:rsid w:val="00CD4B0B"/>
    <w:rsid w:val="00CD4F34"/>
    <w:rsid w:val="00CD7149"/>
    <w:rsid w:val="00CE44CB"/>
    <w:rsid w:val="00D026B1"/>
    <w:rsid w:val="00D122BB"/>
    <w:rsid w:val="00D15206"/>
    <w:rsid w:val="00D153B8"/>
    <w:rsid w:val="00D22936"/>
    <w:rsid w:val="00D23D6A"/>
    <w:rsid w:val="00D2461B"/>
    <w:rsid w:val="00D26C94"/>
    <w:rsid w:val="00D4318C"/>
    <w:rsid w:val="00D50795"/>
    <w:rsid w:val="00D5624C"/>
    <w:rsid w:val="00D65C00"/>
    <w:rsid w:val="00D769EF"/>
    <w:rsid w:val="00D827EA"/>
    <w:rsid w:val="00D8384D"/>
    <w:rsid w:val="00D918C1"/>
    <w:rsid w:val="00DA28B7"/>
    <w:rsid w:val="00DB4780"/>
    <w:rsid w:val="00DC2B22"/>
    <w:rsid w:val="00DC3500"/>
    <w:rsid w:val="00DC750D"/>
    <w:rsid w:val="00DD27EB"/>
    <w:rsid w:val="00DD4A09"/>
    <w:rsid w:val="00DD68E0"/>
    <w:rsid w:val="00DE1FA2"/>
    <w:rsid w:val="00E1554A"/>
    <w:rsid w:val="00E224E4"/>
    <w:rsid w:val="00E24028"/>
    <w:rsid w:val="00E25373"/>
    <w:rsid w:val="00E27E25"/>
    <w:rsid w:val="00E311F9"/>
    <w:rsid w:val="00E32D29"/>
    <w:rsid w:val="00E47785"/>
    <w:rsid w:val="00E514BA"/>
    <w:rsid w:val="00E56399"/>
    <w:rsid w:val="00E97B3E"/>
    <w:rsid w:val="00EA34AF"/>
    <w:rsid w:val="00EA737E"/>
    <w:rsid w:val="00EA7BA8"/>
    <w:rsid w:val="00EB2161"/>
    <w:rsid w:val="00EB3F84"/>
    <w:rsid w:val="00EB4BAE"/>
    <w:rsid w:val="00EC1308"/>
    <w:rsid w:val="00EC1BED"/>
    <w:rsid w:val="00ED2CCE"/>
    <w:rsid w:val="00ED3896"/>
    <w:rsid w:val="00ED40B6"/>
    <w:rsid w:val="00ED714C"/>
    <w:rsid w:val="00EE597E"/>
    <w:rsid w:val="00EE7755"/>
    <w:rsid w:val="00EF0354"/>
    <w:rsid w:val="00EF3815"/>
    <w:rsid w:val="00EF4E13"/>
    <w:rsid w:val="00F025C1"/>
    <w:rsid w:val="00F1527A"/>
    <w:rsid w:val="00F16E60"/>
    <w:rsid w:val="00F278AA"/>
    <w:rsid w:val="00F336F3"/>
    <w:rsid w:val="00F4306A"/>
    <w:rsid w:val="00F5229E"/>
    <w:rsid w:val="00F60F8E"/>
    <w:rsid w:val="00F65A40"/>
    <w:rsid w:val="00F726A9"/>
    <w:rsid w:val="00F7537A"/>
    <w:rsid w:val="00F77DD2"/>
    <w:rsid w:val="00F962BE"/>
    <w:rsid w:val="00FA35F8"/>
    <w:rsid w:val="00FA681D"/>
    <w:rsid w:val="00FD338B"/>
    <w:rsid w:val="00FD7CFF"/>
    <w:rsid w:val="00FE2119"/>
    <w:rsid w:val="00FE6C1E"/>
    <w:rsid w:val="00FF251B"/>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StandardWeb">
    <w:name w:val="Normal (Web)"/>
    <w:basedOn w:val="Standard"/>
    <w:uiPriority w:val="99"/>
    <w:unhideWhenUsed/>
    <w:rsid w:val="00A316F2"/>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9A16EB"/>
    <w:rPr>
      <w:sz w:val="16"/>
      <w:szCs w:val="16"/>
    </w:rPr>
  </w:style>
  <w:style w:type="paragraph" w:styleId="Kommentartext">
    <w:name w:val="annotation text"/>
    <w:basedOn w:val="Standard"/>
    <w:link w:val="KommentartextZchn"/>
    <w:uiPriority w:val="99"/>
    <w:unhideWhenUsed/>
    <w:rsid w:val="009A16EB"/>
    <w:pPr>
      <w:spacing w:line="240" w:lineRule="auto"/>
    </w:pPr>
  </w:style>
  <w:style w:type="character" w:customStyle="1" w:styleId="KommentartextZchn">
    <w:name w:val="Kommentartext Zchn"/>
    <w:basedOn w:val="Absatz-Standardschriftart"/>
    <w:link w:val="Kommentartext"/>
    <w:uiPriority w:val="99"/>
    <w:rsid w:val="009A16EB"/>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9A16EB"/>
    <w:rPr>
      <w:b/>
      <w:bCs/>
    </w:rPr>
  </w:style>
  <w:style w:type="character" w:customStyle="1" w:styleId="KommentarthemaZchn">
    <w:name w:val="Kommentarthema Zchn"/>
    <w:basedOn w:val="KommentartextZchn"/>
    <w:link w:val="Kommentarthema"/>
    <w:uiPriority w:val="99"/>
    <w:semiHidden/>
    <w:rsid w:val="009A16EB"/>
    <w:rPr>
      <w:rFonts w:ascii="Verdana" w:eastAsia="Times New Roman" w:hAnsi="Verdana" w:cs="Verdana"/>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509947694">
      <w:bodyDiv w:val="1"/>
      <w:marLeft w:val="0"/>
      <w:marRight w:val="0"/>
      <w:marTop w:val="0"/>
      <w:marBottom w:val="0"/>
      <w:divBdr>
        <w:top w:val="none" w:sz="0" w:space="0" w:color="auto"/>
        <w:left w:val="none" w:sz="0" w:space="0" w:color="auto"/>
        <w:bottom w:val="none" w:sz="0" w:space="0" w:color="auto"/>
        <w:right w:val="none" w:sz="0" w:space="0" w:color="auto"/>
      </w:divBdr>
    </w:div>
    <w:div w:id="640888572">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846404300">
      <w:bodyDiv w:val="1"/>
      <w:marLeft w:val="0"/>
      <w:marRight w:val="0"/>
      <w:marTop w:val="0"/>
      <w:marBottom w:val="0"/>
      <w:divBdr>
        <w:top w:val="none" w:sz="0" w:space="0" w:color="auto"/>
        <w:left w:val="none" w:sz="0" w:space="0" w:color="auto"/>
        <w:bottom w:val="none" w:sz="0" w:space="0" w:color="auto"/>
        <w:right w:val="none" w:sz="0" w:space="0" w:color="auto"/>
      </w:divBdr>
    </w:div>
    <w:div w:id="910696154">
      <w:bodyDiv w:val="1"/>
      <w:marLeft w:val="0"/>
      <w:marRight w:val="0"/>
      <w:marTop w:val="0"/>
      <w:marBottom w:val="0"/>
      <w:divBdr>
        <w:top w:val="none" w:sz="0" w:space="0" w:color="auto"/>
        <w:left w:val="none" w:sz="0" w:space="0" w:color="auto"/>
        <w:bottom w:val="none" w:sz="0" w:space="0" w:color="auto"/>
        <w:right w:val="none" w:sz="0" w:space="0" w:color="auto"/>
      </w:divBdr>
    </w:div>
    <w:div w:id="956331914">
      <w:bodyDiv w:val="1"/>
      <w:marLeft w:val="0"/>
      <w:marRight w:val="0"/>
      <w:marTop w:val="0"/>
      <w:marBottom w:val="0"/>
      <w:divBdr>
        <w:top w:val="none" w:sz="0" w:space="0" w:color="auto"/>
        <w:left w:val="none" w:sz="0" w:space="0" w:color="auto"/>
        <w:bottom w:val="none" w:sz="0" w:space="0" w:color="auto"/>
        <w:right w:val="none" w:sz="0" w:space="0" w:color="auto"/>
      </w:divBdr>
    </w:div>
    <w:div w:id="1219782667">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400320851">
      <w:bodyDiv w:val="1"/>
      <w:marLeft w:val="0"/>
      <w:marRight w:val="0"/>
      <w:marTop w:val="0"/>
      <w:marBottom w:val="0"/>
      <w:divBdr>
        <w:top w:val="none" w:sz="0" w:space="0" w:color="auto"/>
        <w:left w:val="none" w:sz="0" w:space="0" w:color="auto"/>
        <w:bottom w:val="none" w:sz="0" w:space="0" w:color="auto"/>
        <w:right w:val="none" w:sz="0" w:space="0" w:color="auto"/>
      </w:divBdr>
    </w:div>
    <w:div w:id="1583221366">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2023972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w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ilas.schefers@w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604</Words>
  <Characters>3811</Characters>
  <Application>Microsoft Office Word</Application>
  <DocSecurity>0</DocSecurity>
  <Lines>31</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4407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8</cp:revision>
  <cp:lastPrinted>2016-06-24T13:34:00Z</cp:lastPrinted>
  <dcterms:created xsi:type="dcterms:W3CDTF">2025-02-19T04:52:00Z</dcterms:created>
  <dcterms:modified xsi:type="dcterms:W3CDTF">2025-02-24T13:59:00Z</dcterms:modified>
</cp:coreProperties>
</file>