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9A8A" w14:textId="29A5D164" w:rsidR="00725BE1" w:rsidRPr="007B745F" w:rsidRDefault="007B745F" w:rsidP="003E20BA">
      <w:pPr>
        <w:jc w:val="left"/>
        <w:outlineLvl w:val="0"/>
        <w:rPr>
          <w:bCs/>
          <w:lang w:val="en-US"/>
        </w:rPr>
      </w:pPr>
      <w:r w:rsidRPr="007B745F">
        <w:rPr>
          <w:lang w:val="en-GB"/>
        </w:rPr>
        <w:t>10</w:t>
      </w:r>
      <w:r w:rsidR="00B22B54" w:rsidRPr="007B745F">
        <w:rPr>
          <w:lang w:val="en-GB"/>
        </w:rPr>
        <w:t>/06/2024</w:t>
      </w:r>
    </w:p>
    <w:p w14:paraId="58677ACB" w14:textId="77777777" w:rsidR="008B60CF" w:rsidRPr="00D15145" w:rsidRDefault="008B60CF" w:rsidP="008B60CF">
      <w:pPr>
        <w:jc w:val="left"/>
        <w:rPr>
          <w:bCs/>
          <w:iCs/>
          <w:lang w:val="en-US"/>
        </w:rPr>
      </w:pPr>
    </w:p>
    <w:p w14:paraId="14DEB5B6" w14:textId="2B0CE7E8" w:rsidR="008B60CF" w:rsidRPr="00D15145" w:rsidRDefault="00EC5A9D" w:rsidP="008B60CF">
      <w:pPr>
        <w:jc w:val="left"/>
        <w:rPr>
          <w:b/>
          <w:sz w:val="29"/>
          <w:szCs w:val="29"/>
          <w:lang w:val="en-US"/>
        </w:rPr>
      </w:pPr>
      <w:r>
        <w:rPr>
          <w:b/>
          <w:bCs/>
          <w:sz w:val="29"/>
          <w:szCs w:val="29"/>
          <w:lang w:val="en-GB"/>
        </w:rPr>
        <w:t xml:space="preserve">HIGH-TECH.NRW Demo Day: Ambitious start-ups pitch their ideas at </w:t>
      </w:r>
      <w:proofErr w:type="gramStart"/>
      <w:r>
        <w:rPr>
          <w:b/>
          <w:bCs/>
          <w:sz w:val="29"/>
          <w:szCs w:val="29"/>
          <w:lang w:val="en-GB"/>
        </w:rPr>
        <w:t>Wilopark</w:t>
      </w:r>
      <w:proofErr w:type="gramEnd"/>
    </w:p>
    <w:p w14:paraId="3EEDB32D" w14:textId="7850DE58" w:rsidR="004F7A3A" w:rsidRPr="00D15145" w:rsidRDefault="00152804" w:rsidP="004F7A3A">
      <w:pPr>
        <w:rPr>
          <w:rFonts w:eastAsia="Calibri" w:cs="Arial"/>
          <w:lang w:val="en-US"/>
        </w:rPr>
      </w:pPr>
      <w:r>
        <w:rPr>
          <w:rFonts w:eastAsia="Calibri" w:cs="Arial"/>
          <w:lang w:val="en-GB"/>
        </w:rPr>
        <w:t xml:space="preserve">Wilo welcomes entrepreneurs as well as guests from politics, business and </w:t>
      </w:r>
      <w:proofErr w:type="gramStart"/>
      <w:r>
        <w:rPr>
          <w:rFonts w:eastAsia="Calibri" w:cs="Arial"/>
          <w:lang w:val="en-GB"/>
        </w:rPr>
        <w:t>science</w:t>
      </w:r>
      <w:proofErr w:type="gramEnd"/>
    </w:p>
    <w:p w14:paraId="3FFF97B2" w14:textId="77777777" w:rsidR="00FE6C1E" w:rsidRPr="00D15145" w:rsidRDefault="00FE6C1E" w:rsidP="00462C02">
      <w:pPr>
        <w:rPr>
          <w:rFonts w:eastAsia="Calibri" w:cs="Arial"/>
          <w:lang w:val="en-US"/>
        </w:rPr>
      </w:pPr>
    </w:p>
    <w:p w14:paraId="7B143BB2" w14:textId="0BC84E1E" w:rsidR="00962B73" w:rsidRPr="00D15145"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The fourth batch of the HIGH-TECH.NRW accelerator programme culminated in a Demo Day at Wilopark. After twelve weeks of mentoring and coaching, the founders of ten hardware-based high-tech and deep-tech start-ups from all over North Rhine-Westphalia presented their ideas to a large audience and took part in the competition. The event was supported by the host Wilo and the Economic Development Agency Dortmund.</w:t>
      </w:r>
    </w:p>
    <w:p w14:paraId="7126E11F" w14:textId="77777777" w:rsidR="00962B73" w:rsidRPr="00D15145" w:rsidRDefault="00962B73" w:rsidP="001A14DF">
      <w:pPr>
        <w:rPr>
          <w:rFonts w:eastAsia="Calibri" w:cs="Arial"/>
          <w:bCs/>
          <w:lang w:val="en-US"/>
        </w:rPr>
      </w:pPr>
    </w:p>
    <w:p w14:paraId="6BC12BC8" w14:textId="2929836D" w:rsidR="000C1186" w:rsidRPr="00D15145" w:rsidRDefault="00962B73" w:rsidP="001A14DF">
      <w:pPr>
        <w:rPr>
          <w:rFonts w:eastAsia="Calibri" w:cs="Arial"/>
          <w:bCs/>
          <w:lang w:val="en-US"/>
        </w:rPr>
      </w:pPr>
      <w:bookmarkStart w:id="0" w:name="_Hlk168560193"/>
      <w:r>
        <w:rPr>
          <w:rFonts w:eastAsia="Calibri" w:cs="Arial"/>
          <w:lang w:val="en-GB"/>
        </w:rPr>
        <w:t xml:space="preserve">“We are delighted to be able to host the HIGH-TECH.NRW Demo Day at the Wilopark. The opportunity for representatives from politics, </w:t>
      </w:r>
      <w:proofErr w:type="gramStart"/>
      <w:r>
        <w:rPr>
          <w:rFonts w:eastAsia="Calibri" w:cs="Arial"/>
          <w:lang w:val="en-GB"/>
        </w:rPr>
        <w:t>business</w:t>
      </w:r>
      <w:proofErr w:type="gramEnd"/>
      <w:r>
        <w:rPr>
          <w:rFonts w:eastAsia="Calibri" w:cs="Arial"/>
          <w:lang w:val="en-GB"/>
        </w:rPr>
        <w:t xml:space="preserve"> and science to engage in discussions with ambitious entrepreneurs makes this event particularly exciting”, explains Georg Weber, Member of the Executive Board and Chief Technology Officer (CTO) of the Wilo Group. “The innovative spirit of this event suits Wilo as a technology company. We are the pioneers of our industry – and are therefore fully committed to promoting a vibrant start-up culture.”</w:t>
      </w:r>
    </w:p>
    <w:bookmarkEnd w:id="0"/>
    <w:p w14:paraId="6F5D9C7E" w14:textId="77777777" w:rsidR="00B62BEE" w:rsidRPr="00D15145" w:rsidRDefault="00B62BEE" w:rsidP="001A14DF">
      <w:pPr>
        <w:rPr>
          <w:rFonts w:eastAsia="Calibri" w:cs="Arial"/>
          <w:bCs/>
          <w:lang w:val="en-US"/>
        </w:rPr>
      </w:pPr>
    </w:p>
    <w:p w14:paraId="42805874" w14:textId="242E7E5A" w:rsidR="00D675AB" w:rsidRPr="00D15145" w:rsidRDefault="004D2962" w:rsidP="001A14DF">
      <w:pPr>
        <w:rPr>
          <w:rFonts w:eastAsia="Calibri" w:cs="Arial"/>
          <w:bCs/>
          <w:lang w:val="en-US"/>
        </w:rPr>
      </w:pPr>
      <w:r>
        <w:rPr>
          <w:rFonts w:eastAsia="Calibri" w:cs="Arial"/>
          <w:lang w:val="en-GB"/>
        </w:rPr>
        <w:t>During the Demo Day, the start-up entrepreneurs pitched their innovations and business ideas for five minutes each to the guests and a panel of experts, who then selected three winning teams:</w:t>
      </w:r>
    </w:p>
    <w:p w14:paraId="0F2ED292" w14:textId="77777777" w:rsidR="00D675AB" w:rsidRPr="00D15145" w:rsidRDefault="00D675AB" w:rsidP="001A14DF">
      <w:pPr>
        <w:rPr>
          <w:rFonts w:eastAsia="Calibri" w:cs="Arial"/>
          <w:bCs/>
          <w:lang w:val="en-US"/>
        </w:rPr>
      </w:pPr>
    </w:p>
    <w:p w14:paraId="6070FE02" w14:textId="77777777" w:rsidR="00682403" w:rsidRPr="00D15145" w:rsidRDefault="005904C4" w:rsidP="00D675AB">
      <w:pPr>
        <w:pStyle w:val="Listenabsatz"/>
        <w:numPr>
          <w:ilvl w:val="0"/>
          <w:numId w:val="3"/>
        </w:numPr>
        <w:rPr>
          <w:rFonts w:eastAsia="Calibri" w:cs="Arial"/>
          <w:bCs/>
          <w:color w:val="000000" w:themeColor="text1"/>
          <w:lang w:val="en-US"/>
        </w:rPr>
      </w:pPr>
      <w:r>
        <w:rPr>
          <w:rFonts w:eastAsia="Calibri" w:cs="Arial"/>
          <w:b/>
          <w:bCs/>
          <w:color w:val="000000" w:themeColor="text1"/>
          <w:lang w:val="en-GB"/>
        </w:rPr>
        <w:t>OSPHIM</w:t>
      </w:r>
      <w:r>
        <w:rPr>
          <w:rFonts w:eastAsia="Calibri" w:cs="Arial"/>
          <w:color w:val="000000" w:themeColor="text1"/>
          <w:lang w:val="en-GB"/>
        </w:rPr>
        <w:t xml:space="preserve"> was awarded </w:t>
      </w:r>
      <w:r>
        <w:rPr>
          <w:rFonts w:eastAsia="Calibri" w:cs="Arial"/>
          <w:b/>
          <w:bCs/>
          <w:color w:val="000000" w:themeColor="text1"/>
          <w:lang w:val="en-GB"/>
        </w:rPr>
        <w:t>first place,</w:t>
      </w:r>
      <w:r>
        <w:rPr>
          <w:rFonts w:eastAsia="Calibri" w:cs="Arial"/>
          <w:color w:val="000000" w:themeColor="text1"/>
          <w:lang w:val="en-GB"/>
        </w:rPr>
        <w:t xml:space="preserve"> taking home 20,000 euros in prize money. The team uses AI to optimise the process of setting up injection-moulding machines in the plastics-processing industry.</w:t>
      </w:r>
    </w:p>
    <w:p w14:paraId="0A059BB3" w14:textId="716A9513" w:rsidR="005904C4" w:rsidRPr="00D15145" w:rsidRDefault="005904C4" w:rsidP="00D675AB">
      <w:pPr>
        <w:pStyle w:val="Listenabsatz"/>
        <w:numPr>
          <w:ilvl w:val="0"/>
          <w:numId w:val="3"/>
        </w:numPr>
        <w:rPr>
          <w:rFonts w:eastAsia="Calibri" w:cs="Arial"/>
          <w:bCs/>
          <w:color w:val="000000" w:themeColor="text1"/>
          <w:lang w:val="en-US"/>
        </w:rPr>
      </w:pPr>
      <w:bookmarkStart w:id="1" w:name="_Hlk168911642"/>
      <w:r>
        <w:rPr>
          <w:rFonts w:eastAsia="Calibri" w:cs="Arial"/>
          <w:b/>
          <w:bCs/>
          <w:color w:val="000000" w:themeColor="text1"/>
          <w:lang w:val="en-GB"/>
        </w:rPr>
        <w:t>Second place</w:t>
      </w:r>
      <w:r>
        <w:rPr>
          <w:rFonts w:eastAsia="Calibri" w:cs="Arial"/>
          <w:color w:val="000000" w:themeColor="text1"/>
          <w:lang w:val="en-GB"/>
        </w:rPr>
        <w:t xml:space="preserve"> and 6,000 euros in prize money went to </w:t>
      </w:r>
      <w:proofErr w:type="spellStart"/>
      <w:r>
        <w:rPr>
          <w:rFonts w:eastAsia="Calibri" w:cs="Arial"/>
          <w:b/>
          <w:bCs/>
          <w:color w:val="000000" w:themeColor="text1"/>
          <w:lang w:val="en-GB"/>
        </w:rPr>
        <w:t>mechIC</w:t>
      </w:r>
      <w:proofErr w:type="spellEnd"/>
      <w:r>
        <w:rPr>
          <w:rFonts w:eastAsia="Calibri" w:cs="Arial"/>
          <w:color w:val="000000" w:themeColor="text1"/>
          <w:lang w:val="en-GB"/>
        </w:rPr>
        <w:t xml:space="preserve">. </w:t>
      </w:r>
      <w:bookmarkEnd w:id="1"/>
      <w:r>
        <w:rPr>
          <w:rFonts w:eastAsia="Calibri" w:cs="Arial"/>
          <w:color w:val="000000" w:themeColor="text1"/>
          <w:lang w:val="en-GB"/>
        </w:rPr>
        <w:t xml:space="preserve">This start-up develops micromechanical components that are interconnected in a network </w:t>
      </w:r>
      <w:proofErr w:type="gramStart"/>
      <w:r>
        <w:rPr>
          <w:rFonts w:eastAsia="Calibri" w:cs="Arial"/>
          <w:color w:val="000000" w:themeColor="text1"/>
          <w:lang w:val="en-GB"/>
        </w:rPr>
        <w:t>similar to</w:t>
      </w:r>
      <w:proofErr w:type="gramEnd"/>
      <w:r>
        <w:rPr>
          <w:rFonts w:eastAsia="Calibri" w:cs="Arial"/>
          <w:color w:val="000000" w:themeColor="text1"/>
          <w:lang w:val="en-GB"/>
        </w:rPr>
        <w:t xml:space="preserve"> electronic components and implemented on a silicon chip.</w:t>
      </w:r>
    </w:p>
    <w:p w14:paraId="34A36712" w14:textId="0212020F" w:rsidR="00D675AB" w:rsidRPr="00D15145" w:rsidRDefault="00D675AB" w:rsidP="00D675AB">
      <w:pPr>
        <w:pStyle w:val="Listenabsatz"/>
        <w:numPr>
          <w:ilvl w:val="0"/>
          <w:numId w:val="3"/>
        </w:numPr>
        <w:rPr>
          <w:rFonts w:eastAsia="Calibri" w:cs="Arial"/>
          <w:bCs/>
          <w:color w:val="000000" w:themeColor="text1"/>
          <w:lang w:val="en-US"/>
        </w:rPr>
      </w:pPr>
      <w:r>
        <w:rPr>
          <w:rFonts w:eastAsia="Calibri" w:cs="Arial"/>
          <w:b/>
          <w:bCs/>
          <w:color w:val="000000" w:themeColor="text1"/>
          <w:lang w:val="en-GB"/>
        </w:rPr>
        <w:lastRenderedPageBreak/>
        <w:t>Third place</w:t>
      </w:r>
      <w:r>
        <w:rPr>
          <w:rFonts w:eastAsia="Calibri" w:cs="Arial"/>
          <w:color w:val="000000" w:themeColor="text1"/>
          <w:lang w:val="en-GB"/>
        </w:rPr>
        <w:t xml:space="preserve"> and 4,000 euros in prize money went to </w:t>
      </w:r>
      <w:proofErr w:type="spellStart"/>
      <w:r>
        <w:rPr>
          <w:rFonts w:eastAsia="Calibri" w:cs="Arial"/>
          <w:b/>
          <w:bCs/>
          <w:color w:val="000000" w:themeColor="text1"/>
          <w:lang w:val="en-GB"/>
        </w:rPr>
        <w:t>Hydrogenea</w:t>
      </w:r>
      <w:proofErr w:type="spellEnd"/>
      <w:r>
        <w:rPr>
          <w:rFonts w:eastAsia="Calibri" w:cs="Arial"/>
          <w:color w:val="000000" w:themeColor="text1"/>
          <w:lang w:val="en-GB"/>
        </w:rPr>
        <w:t>. This company develops and produces innovative membrane electrode assemblies (MEA) for the next generation of fuel cells and electrolysers.</w:t>
      </w:r>
    </w:p>
    <w:p w14:paraId="322638D5" w14:textId="77777777" w:rsidR="004D2962" w:rsidRPr="00D15145" w:rsidRDefault="004D2962" w:rsidP="001A14DF">
      <w:pPr>
        <w:rPr>
          <w:rFonts w:eastAsia="Calibri" w:cs="Arial"/>
          <w:bCs/>
          <w:lang w:val="en-US"/>
        </w:rPr>
      </w:pPr>
    </w:p>
    <w:p w14:paraId="3F2A6307" w14:textId="150251CC" w:rsidR="00545A0A" w:rsidRPr="00D15145" w:rsidRDefault="00545A0A" w:rsidP="00545A0A">
      <w:pPr>
        <w:rPr>
          <w:rFonts w:eastAsia="Calibri" w:cs="Arial"/>
          <w:bCs/>
          <w:lang w:val="en-US"/>
        </w:rPr>
      </w:pPr>
      <w:r>
        <w:rPr>
          <w:rFonts w:eastAsia="Calibri" w:cs="Arial"/>
          <w:lang w:val="en-GB"/>
        </w:rPr>
        <w:t>HIGH-TECH.NRW is a network which promotes high-tech and deep-tech business in North Rhine-Westphalia. This early-stage start-up accelerator is commissioned by the Ministry of Economic Affairs, Industry, Climate Protection and Energy of the State of North Rhine-Westphalia and is implemented and orchestrated by the think tank NMWP Management.</w:t>
      </w:r>
    </w:p>
    <w:p w14:paraId="5F060A1A" w14:textId="77777777" w:rsidR="00D675AB" w:rsidRPr="00D15145" w:rsidRDefault="00D675AB" w:rsidP="00545A0A">
      <w:pPr>
        <w:rPr>
          <w:rFonts w:eastAsia="Calibri" w:cs="Arial"/>
          <w:bCs/>
          <w:lang w:val="en-US"/>
        </w:rPr>
      </w:pPr>
    </w:p>
    <w:p w14:paraId="5195B683" w14:textId="2FEDC6D3" w:rsidR="00152804" w:rsidRDefault="00545A0A" w:rsidP="001A14DF">
      <w:pPr>
        <w:rPr>
          <w:rFonts w:eastAsia="Calibri" w:cs="Arial"/>
        </w:rPr>
      </w:pPr>
      <w:r>
        <w:rPr>
          <w:rFonts w:eastAsia="Calibri" w:cs="Arial"/>
          <w:noProof/>
          <w:lang w:val="en-GB"/>
        </w:rPr>
        <w:drawing>
          <wp:inline distT="0" distB="0" distL="0" distR="0" wp14:anchorId="0E72A5A9" wp14:editId="233DE025">
            <wp:extent cx="5128260" cy="3423285"/>
            <wp:effectExtent l="0" t="0" r="0" b="5715"/>
            <wp:docPr id="20704172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260" cy="3423285"/>
                    </a:xfrm>
                    <a:prstGeom prst="rect">
                      <a:avLst/>
                    </a:prstGeom>
                    <a:noFill/>
                    <a:ln>
                      <a:noFill/>
                    </a:ln>
                  </pic:spPr>
                </pic:pic>
              </a:graphicData>
            </a:graphic>
          </wp:inline>
        </w:drawing>
      </w:r>
    </w:p>
    <w:p w14:paraId="75498342" w14:textId="1508C9F7"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The start-ups OSPHIM, </w:t>
      </w:r>
      <w:proofErr w:type="spellStart"/>
      <w:r>
        <w:rPr>
          <w:rFonts w:eastAsia="Calibri" w:cs="Arial"/>
          <w:lang w:val="en-GB"/>
        </w:rPr>
        <w:t>mechIC</w:t>
      </w:r>
      <w:proofErr w:type="spellEnd"/>
      <w:r>
        <w:rPr>
          <w:rFonts w:eastAsia="Calibri" w:cs="Arial"/>
          <w:lang w:val="en-GB"/>
        </w:rPr>
        <w:t xml:space="preserve"> and </w:t>
      </w:r>
      <w:proofErr w:type="spellStart"/>
      <w:r>
        <w:rPr>
          <w:rFonts w:eastAsia="Calibri" w:cs="Arial"/>
          <w:lang w:val="en-GB"/>
        </w:rPr>
        <w:t>Hydrogenea</w:t>
      </w:r>
      <w:proofErr w:type="spellEnd"/>
      <w:r>
        <w:rPr>
          <w:rFonts w:eastAsia="Calibri" w:cs="Arial"/>
          <w:lang w:val="en-GB"/>
        </w:rPr>
        <w:t xml:space="preserve"> were the victors at the HIGH-TECH.NRW Demo Day that took place at Wilopark.</w:t>
      </w:r>
      <w:r>
        <w:rPr>
          <w:rFonts w:eastAsia="Calibri" w:cs="Arial"/>
          <w:color w:val="FF0000"/>
          <w:lang w:val="en-GB"/>
        </w:rPr>
        <w:t xml:space="preserve"> </w:t>
      </w:r>
      <w:r>
        <w:rPr>
          <w:rFonts w:eastAsia="Calibri" w:cs="Arial"/>
          <w:lang w:val="en-GB"/>
        </w:rPr>
        <w:t>Image: WILO SE</w:t>
      </w:r>
    </w:p>
    <w:p w14:paraId="203D73FD" w14:textId="3E26F111" w:rsidR="00E701AC" w:rsidRDefault="00E701AC">
      <w:pPr>
        <w:spacing w:after="200" w:line="276" w:lineRule="auto"/>
        <w:jc w:val="left"/>
        <w:rPr>
          <w:rFonts w:eastAsia="Calibri" w:cs="Arial"/>
        </w:rPr>
      </w:pPr>
      <w:r>
        <w:rPr>
          <w:rFonts w:eastAsia="Calibri" w:cs="Arial"/>
          <w:lang w:val="en-GB"/>
        </w:rPr>
        <w:br w:type="page"/>
      </w:r>
    </w:p>
    <w:p w14:paraId="79D36E81" w14:textId="1377A6A7" w:rsidR="00545A0A" w:rsidRDefault="00545A0A" w:rsidP="001A14DF">
      <w:pPr>
        <w:rPr>
          <w:rFonts w:eastAsia="Calibri" w:cs="Arial"/>
        </w:rPr>
      </w:pPr>
      <w:r>
        <w:rPr>
          <w:rFonts w:eastAsia="Calibri" w:cs="Arial"/>
          <w:noProof/>
          <w:lang w:val="en-GB"/>
        </w:rPr>
        <w:lastRenderedPageBreak/>
        <w:drawing>
          <wp:inline distT="0" distB="0" distL="0" distR="0" wp14:anchorId="2A7DE016" wp14:editId="770C058D">
            <wp:extent cx="5128260" cy="3423285"/>
            <wp:effectExtent l="0" t="0" r="0" b="5715"/>
            <wp:docPr id="91523234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8260" cy="3423285"/>
                    </a:xfrm>
                    <a:prstGeom prst="rect">
                      <a:avLst/>
                    </a:prstGeom>
                    <a:noFill/>
                    <a:ln>
                      <a:noFill/>
                    </a:ln>
                  </pic:spPr>
                </pic:pic>
              </a:graphicData>
            </a:graphic>
          </wp:inline>
        </w:drawing>
      </w:r>
    </w:p>
    <w:p w14:paraId="030E97F0" w14:textId="3EBF34A8" w:rsidR="00545A0A" w:rsidRPr="007B745F" w:rsidRDefault="00E701AC" w:rsidP="00545A0A">
      <w:pPr>
        <w:rPr>
          <w:rFonts w:eastAsia="Calibri" w:cs="Arial"/>
          <w:lang w:val="en-US"/>
        </w:rPr>
      </w:pPr>
      <w:r>
        <w:rPr>
          <w:b/>
          <w:bCs/>
          <w:lang w:val="en-GB"/>
        </w:rPr>
        <w:t xml:space="preserve">Image caption: </w:t>
      </w:r>
      <w:r>
        <w:rPr>
          <w:lang w:val="en-GB"/>
        </w:rPr>
        <w:t>Georg Weber (left), Member of the Executive Board and Chief Technology Officer of the Wilo Group, acquaints himself with start-ups, their innovations and business ideas at the HIGH-TECH.NRW Demo Day together with Dr Kirsten Bender, Head of the Economy and Innovation Department of the Ministry of Economic Affairs, Industry, Climate Action and Energy of the State of North Rhine-Westphalia</w:t>
      </w:r>
      <w:r w:rsidR="007B745F">
        <w:rPr>
          <w:lang w:val="en-GB"/>
        </w:rPr>
        <w:t xml:space="preserve">, as well as Heike Marzen, Managing Director of the </w:t>
      </w:r>
      <w:r w:rsidR="007B745F" w:rsidRPr="007B745F">
        <w:rPr>
          <w:lang w:val="en-GB"/>
        </w:rPr>
        <w:t>Economic Development Agency Dortmund</w:t>
      </w:r>
      <w:r w:rsidR="007B745F">
        <w:rPr>
          <w:lang w:val="en-GB"/>
        </w:rPr>
        <w:t xml:space="preserve"> (not shown in the picture)</w:t>
      </w:r>
      <w:r>
        <w:rPr>
          <w:lang w:val="en-GB"/>
        </w:rPr>
        <w:t>. Image: WILO SE</w:t>
      </w:r>
    </w:p>
    <w:p w14:paraId="12B50796" w14:textId="77777777" w:rsidR="00545A0A" w:rsidRPr="007B745F" w:rsidRDefault="00545A0A" w:rsidP="001A14DF">
      <w:pPr>
        <w:rPr>
          <w:rFonts w:eastAsia="Calibri" w:cs="Arial"/>
          <w:lang w:val="en-US"/>
        </w:rPr>
      </w:pPr>
    </w:p>
    <w:p w14:paraId="709771DF" w14:textId="77777777" w:rsidR="005D0021" w:rsidRPr="007B745F"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3CBB28AE" w14:textId="77777777" w:rsidTr="002D57F3">
        <w:tc>
          <w:tcPr>
            <w:tcW w:w="3969" w:type="dxa"/>
            <w:tcMar>
              <w:left w:w="0" w:type="dxa"/>
              <w:right w:w="0" w:type="dxa"/>
            </w:tcMar>
          </w:tcPr>
          <w:p w14:paraId="7CF8645B" w14:textId="77777777" w:rsidR="00B62BEE" w:rsidRPr="00D15145" w:rsidRDefault="00B62BEE" w:rsidP="00B62BEE">
            <w:pPr>
              <w:jc w:val="left"/>
              <w:rPr>
                <w:lang w:val="en-US"/>
              </w:rPr>
            </w:pPr>
            <w:r>
              <w:rPr>
                <w:lang w:val="en-GB"/>
              </w:rPr>
              <w:t>Silas Schefers</w:t>
            </w:r>
          </w:p>
          <w:p w14:paraId="602EEA12" w14:textId="77777777" w:rsidR="00105645" w:rsidRPr="00D15145" w:rsidRDefault="00954404" w:rsidP="00B62BEE">
            <w:pPr>
              <w:jc w:val="left"/>
              <w:rPr>
                <w:lang w:val="en-US"/>
              </w:rPr>
            </w:pPr>
            <w:r>
              <w:rPr>
                <w:lang w:val="en-GB"/>
              </w:rPr>
              <w:t>Wilo Group</w:t>
            </w:r>
          </w:p>
          <w:p w14:paraId="02D6ADDA" w14:textId="77777777" w:rsidR="00B62BEE" w:rsidRPr="00D15145" w:rsidRDefault="00B62BEE" w:rsidP="00B62BEE">
            <w:pPr>
              <w:jc w:val="left"/>
              <w:rPr>
                <w:lang w:val="en-US"/>
              </w:rPr>
            </w:pPr>
            <w:r>
              <w:rPr>
                <w:lang w:val="en-GB"/>
              </w:rPr>
              <w:t>Tel: +49 231 4102 7160</w:t>
            </w:r>
          </w:p>
          <w:p w14:paraId="00D83A99" w14:textId="77777777" w:rsidR="00B62BEE" w:rsidRPr="00E62EB1" w:rsidRDefault="00B62BEE" w:rsidP="00B62BEE">
            <w:pPr>
              <w:rPr>
                <w:rFonts w:cs="Calibri"/>
              </w:rPr>
            </w:pPr>
            <w:r>
              <w:rPr>
                <w:lang w:val="en-GB"/>
              </w:rPr>
              <w:t>Mobile: +49 173 895 91 87</w:t>
            </w:r>
          </w:p>
          <w:p w14:paraId="024CAE1E" w14:textId="77777777" w:rsidR="002D57F3" w:rsidRPr="00E62EB1" w:rsidRDefault="009B0157" w:rsidP="00B62BEE">
            <w:pPr>
              <w:jc w:val="left"/>
              <w:rPr>
                <w:rFonts w:ascii="Arial" w:hAnsi="Arial" w:cs="Times New Roman"/>
                <w:sz w:val="2"/>
                <w:szCs w:val="2"/>
              </w:rPr>
            </w:pPr>
            <w:hyperlink r:id="rId13" w:history="1">
              <w:r w:rsidR="00682403">
                <w:rPr>
                  <w:rStyle w:val="Hyperlink"/>
                  <w:lang w:val="en-GB"/>
                </w:rPr>
                <w:t>silas.schefers@wilo.com</w:t>
              </w:r>
            </w:hyperlink>
            <w:r w:rsidR="00682403">
              <w:rPr>
                <w:lang w:val="en-GB"/>
              </w:rPr>
              <w:t xml:space="preserve"> </w:t>
            </w:r>
          </w:p>
        </w:tc>
        <w:tc>
          <w:tcPr>
            <w:tcW w:w="3969" w:type="dxa"/>
          </w:tcPr>
          <w:p w14:paraId="52C077A7" w14:textId="77777777" w:rsidR="002D57F3" w:rsidRPr="00E62EB1" w:rsidRDefault="002D57F3" w:rsidP="00B62BEE">
            <w:pPr>
              <w:jc w:val="left"/>
            </w:pPr>
          </w:p>
        </w:tc>
      </w:tr>
    </w:tbl>
    <w:p w14:paraId="73146430" w14:textId="77777777" w:rsidR="005D0021" w:rsidRPr="00E62EB1" w:rsidRDefault="005D0021" w:rsidP="005D0021">
      <w:pPr>
        <w:ind w:right="-144"/>
        <w:jc w:val="left"/>
      </w:pPr>
    </w:p>
    <w:p w14:paraId="2FC5542F" w14:textId="77777777" w:rsidR="00D675AB" w:rsidRDefault="00D675AB">
      <w:pPr>
        <w:spacing w:after="200" w:line="276" w:lineRule="auto"/>
        <w:jc w:val="left"/>
        <w:rPr>
          <w:rFonts w:asciiTheme="majorHAnsi" w:hAnsiTheme="majorHAnsi"/>
          <w:b/>
          <w:sz w:val="14"/>
          <w:szCs w:val="14"/>
        </w:rPr>
      </w:pPr>
      <w:r>
        <w:rPr>
          <w:rFonts w:asciiTheme="majorHAnsi" w:hAnsiTheme="majorHAnsi"/>
          <w:b/>
          <w:bCs/>
          <w:sz w:val="14"/>
          <w:szCs w:val="14"/>
          <w:lang w:val="en-GB"/>
        </w:rPr>
        <w:br w:type="page"/>
      </w:r>
    </w:p>
    <w:p w14:paraId="7054827D" w14:textId="786758C4"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lastRenderedPageBreak/>
        <w:t>About Wilo:</w:t>
      </w:r>
    </w:p>
    <w:p w14:paraId="751EFBC1" w14:textId="77777777" w:rsidR="00B22B54" w:rsidRPr="00D15145"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 xml:space="preserve">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w:t>
      </w:r>
      <w:proofErr w:type="gramStart"/>
      <w:r>
        <w:rPr>
          <w:rFonts w:asciiTheme="minorHAnsi" w:eastAsiaTheme="minorHAnsi" w:hAnsiTheme="minorHAnsi" w:cs="WILOPlusFM"/>
          <w:color w:val="1A1A18"/>
          <w:sz w:val="14"/>
          <w:szCs w:val="14"/>
          <w:lang w:val="en-GB"/>
        </w:rPr>
        <w:t>products</w:t>
      </w:r>
      <w:proofErr w:type="gramEnd"/>
      <w:r>
        <w:rPr>
          <w:rFonts w:asciiTheme="minorHAnsi" w:eastAsiaTheme="minorHAnsi" w:hAnsiTheme="minorHAnsi" w:cs="WILOPlusFM"/>
          <w:color w:val="1A1A18"/>
          <w:sz w:val="14"/>
          <w:szCs w:val="14"/>
          <w:lang w:val="en-GB"/>
        </w:rPr>
        <w:t xml:space="preserve"> and individual services, we provide the intelligent, efficient and environmentally friendly service of keeping water flowing. We already are the digital pioneer within the industry with our products and solutions, </w:t>
      </w:r>
      <w:proofErr w:type="gramStart"/>
      <w:r>
        <w:rPr>
          <w:rFonts w:asciiTheme="minorHAnsi" w:eastAsiaTheme="minorHAnsi" w:hAnsiTheme="minorHAnsi" w:cs="WILOPlusFM"/>
          <w:color w:val="1A1A18"/>
          <w:sz w:val="14"/>
          <w:szCs w:val="14"/>
          <w:lang w:val="en-GB"/>
        </w:rPr>
        <w:t>processes</w:t>
      </w:r>
      <w:proofErr w:type="gramEnd"/>
      <w:r>
        <w:rPr>
          <w:rFonts w:asciiTheme="minorHAnsi" w:eastAsiaTheme="minorHAnsi" w:hAnsiTheme="minorHAnsi" w:cs="WILOPlusFM"/>
          <w:color w:val="1A1A18"/>
          <w:sz w:val="14"/>
          <w:szCs w:val="14"/>
          <w:lang w:val="en-GB"/>
        </w:rPr>
        <w:t xml:space="preserve"> and business models.</w:t>
      </w:r>
    </w:p>
    <w:p w14:paraId="40AD0F2D" w14:textId="77777777" w:rsidR="005D0021" w:rsidRPr="00D15145"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4A2C191F" w14:textId="77777777" w:rsidR="005D0021" w:rsidRPr="00D15145"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D15145"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79072" w14:textId="77777777" w:rsidR="00BE4E2B" w:rsidRDefault="00BE4E2B" w:rsidP="00A81BAD">
      <w:pPr>
        <w:spacing w:line="240" w:lineRule="auto"/>
      </w:pPr>
      <w:r>
        <w:separator/>
      </w:r>
    </w:p>
  </w:endnote>
  <w:endnote w:type="continuationSeparator" w:id="0">
    <w:p w14:paraId="319EF2BF" w14:textId="77777777" w:rsidR="00BE4E2B" w:rsidRDefault="00BE4E2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B4C4720" w14:textId="77777777" w:rsidTr="00015019">
      <w:trPr>
        <w:trHeight w:val="80"/>
      </w:trPr>
      <w:tc>
        <w:tcPr>
          <w:tcW w:w="2436" w:type="dxa"/>
        </w:tcPr>
        <w:p w14:paraId="665E5416" w14:textId="77777777" w:rsidR="00801F56" w:rsidRPr="00B33D2D" w:rsidRDefault="00B62BEE" w:rsidP="00B33D2D">
          <w:pPr>
            <w:tabs>
              <w:tab w:val="left" w:pos="142"/>
            </w:tabs>
            <w:spacing w:line="180" w:lineRule="atLeast"/>
            <w:rPr>
              <w:color w:val="505050" w:themeColor="accent2"/>
              <w:sz w:val="12"/>
            </w:rPr>
          </w:pPr>
          <w:r w:rsidRPr="00D15145">
            <w:rPr>
              <w:color w:val="505050" w:themeColor="accent2"/>
              <w:sz w:val="12"/>
            </w:rPr>
            <w:br/>
            <w:t>WILO SE</w:t>
          </w:r>
        </w:p>
        <w:p w14:paraId="4BCCAAF4" w14:textId="77777777" w:rsidR="00801F56" w:rsidRPr="00B33D2D" w:rsidRDefault="00376656" w:rsidP="00B33D2D">
          <w:pPr>
            <w:tabs>
              <w:tab w:val="left" w:pos="142"/>
            </w:tabs>
            <w:spacing w:line="180" w:lineRule="atLeast"/>
            <w:rPr>
              <w:color w:val="505050" w:themeColor="accent2"/>
              <w:sz w:val="12"/>
            </w:rPr>
          </w:pPr>
          <w:r w:rsidRPr="00D15145">
            <w:rPr>
              <w:color w:val="505050" w:themeColor="accent2"/>
              <w:sz w:val="12"/>
            </w:rPr>
            <w:t>Wilopark 1</w:t>
          </w:r>
        </w:p>
        <w:p w14:paraId="05C7401D" w14:textId="77777777" w:rsidR="00801F56" w:rsidRPr="00B33D2D" w:rsidRDefault="00801F56" w:rsidP="00B33D2D">
          <w:pPr>
            <w:tabs>
              <w:tab w:val="left" w:pos="142"/>
            </w:tabs>
            <w:spacing w:line="180" w:lineRule="atLeast"/>
            <w:rPr>
              <w:color w:val="505050" w:themeColor="accent2"/>
              <w:sz w:val="12"/>
            </w:rPr>
          </w:pPr>
          <w:r w:rsidRPr="00D15145">
            <w:rPr>
              <w:color w:val="505050" w:themeColor="accent2"/>
              <w:sz w:val="12"/>
            </w:rPr>
            <w:t>44263 Dortmund</w:t>
          </w:r>
        </w:p>
        <w:p w14:paraId="47F35A79" w14:textId="77777777" w:rsidR="00801F56" w:rsidRPr="00B33D2D" w:rsidRDefault="00801F56" w:rsidP="00B33D2D">
          <w:pPr>
            <w:tabs>
              <w:tab w:val="left" w:pos="142"/>
            </w:tabs>
            <w:spacing w:line="180" w:lineRule="atLeast"/>
            <w:rPr>
              <w:color w:val="505050" w:themeColor="accent2"/>
              <w:sz w:val="12"/>
            </w:rPr>
          </w:pPr>
          <w:r w:rsidRPr="00D15145">
            <w:rPr>
              <w:color w:val="505050" w:themeColor="accent2"/>
              <w:sz w:val="12"/>
            </w:rPr>
            <w:t>Germany</w:t>
          </w:r>
        </w:p>
      </w:tc>
      <w:tc>
        <w:tcPr>
          <w:tcW w:w="2478" w:type="dxa"/>
        </w:tcPr>
        <w:p w14:paraId="5DE2A7CD" w14:textId="77777777" w:rsidR="00801F56" w:rsidRPr="00B33D2D" w:rsidRDefault="00801F56" w:rsidP="00B33D2D">
          <w:pPr>
            <w:tabs>
              <w:tab w:val="left" w:pos="142"/>
            </w:tabs>
            <w:spacing w:line="180" w:lineRule="atLeast"/>
            <w:rPr>
              <w:color w:val="505050" w:themeColor="accent2"/>
              <w:sz w:val="12"/>
            </w:rPr>
          </w:pPr>
        </w:p>
      </w:tc>
    </w:tr>
  </w:tbl>
  <w:p w14:paraId="185186C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4B539" w14:textId="77777777" w:rsidR="00BE4E2B" w:rsidRDefault="00BE4E2B" w:rsidP="00A81BAD">
      <w:pPr>
        <w:spacing w:line="240" w:lineRule="auto"/>
      </w:pPr>
      <w:r>
        <w:separator/>
      </w:r>
    </w:p>
  </w:footnote>
  <w:footnote w:type="continuationSeparator" w:id="0">
    <w:p w14:paraId="35A63BAB" w14:textId="77777777" w:rsidR="00BE4E2B" w:rsidRDefault="00BE4E2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A9CF9" w14:textId="77777777" w:rsidR="00801F56" w:rsidRDefault="00801F56" w:rsidP="00725BE1">
    <w:pPr>
      <w:pStyle w:val="Kopfzeile"/>
      <w:rPr>
        <w:b/>
        <w:color w:val="008A69"/>
        <w:sz w:val="32"/>
      </w:rPr>
    </w:pPr>
  </w:p>
  <w:p w14:paraId="3274F026" w14:textId="77777777" w:rsidR="00801F56" w:rsidRDefault="00801F56" w:rsidP="00725BE1">
    <w:pPr>
      <w:pStyle w:val="Kopfzeile"/>
      <w:rPr>
        <w:b/>
        <w:color w:val="008A69"/>
        <w:sz w:val="32"/>
      </w:rPr>
    </w:pPr>
  </w:p>
  <w:p w14:paraId="4B2DA6AA" w14:textId="77777777" w:rsidR="00801F56" w:rsidRDefault="00801F56" w:rsidP="00725BE1">
    <w:pPr>
      <w:pStyle w:val="Kopfzeile"/>
      <w:rPr>
        <w:b/>
        <w:color w:val="008A69"/>
        <w:sz w:val="32"/>
      </w:rPr>
    </w:pPr>
  </w:p>
  <w:p w14:paraId="315F9ED3" w14:textId="77777777" w:rsidR="00801F56" w:rsidRPr="002D57F3" w:rsidRDefault="00801F56" w:rsidP="00725BE1">
    <w:pPr>
      <w:pStyle w:val="Kopfzeile"/>
      <w:rPr>
        <w:b/>
        <w:color w:val="009C82" w:themeColor="accent1"/>
        <w:sz w:val="32"/>
      </w:rPr>
    </w:pPr>
    <w:r>
      <w:rPr>
        <w:b/>
        <w:bCs/>
        <w:color w:val="009C82" w:themeColor="accent1"/>
        <w:sz w:val="32"/>
        <w:lang w:val="en-GB"/>
      </w:rPr>
      <w:t xml:space="preserve">Press </w:t>
    </w:r>
    <w:proofErr w:type="gramStart"/>
    <w:r>
      <w:rPr>
        <w:b/>
        <w:bCs/>
        <w:color w:val="009C82" w:themeColor="accent1"/>
        <w:sz w:val="32"/>
        <w:lang w:val="en-GB"/>
      </w:rPr>
      <w:t>release</w:t>
    </w:r>
    <w:proofErr w:type="gramEnd"/>
  </w:p>
  <w:p w14:paraId="3C5CE10A"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0C8BC25A" wp14:editId="68ABB4CF">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81418"/>
    <w:multiLevelType w:val="hybridMultilevel"/>
    <w:tmpl w:val="101C6C8A"/>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abstractNum w:abstractNumId="1"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1"/>
  </w:num>
  <w:num w:numId="2" w16cid:durableId="752818159">
    <w:abstractNumId w:val="2"/>
  </w:num>
  <w:num w:numId="3" w16cid:durableId="1670985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E4E2B"/>
    <w:rsid w:val="0000597F"/>
    <w:rsid w:val="000075FE"/>
    <w:rsid w:val="000123F4"/>
    <w:rsid w:val="00015019"/>
    <w:rsid w:val="00017C28"/>
    <w:rsid w:val="00024127"/>
    <w:rsid w:val="00040C8C"/>
    <w:rsid w:val="00041B6C"/>
    <w:rsid w:val="00046472"/>
    <w:rsid w:val="00093A8D"/>
    <w:rsid w:val="000B742A"/>
    <w:rsid w:val="000B74E5"/>
    <w:rsid w:val="000C1186"/>
    <w:rsid w:val="000C3E61"/>
    <w:rsid w:val="000D0A6A"/>
    <w:rsid w:val="000F0E62"/>
    <w:rsid w:val="000F2398"/>
    <w:rsid w:val="000F4857"/>
    <w:rsid w:val="00105645"/>
    <w:rsid w:val="00133B82"/>
    <w:rsid w:val="0014363E"/>
    <w:rsid w:val="001473CB"/>
    <w:rsid w:val="00147E86"/>
    <w:rsid w:val="00152804"/>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264FC"/>
    <w:rsid w:val="00230D75"/>
    <w:rsid w:val="0023786C"/>
    <w:rsid w:val="00240BD4"/>
    <w:rsid w:val="00246CC1"/>
    <w:rsid w:val="0025040C"/>
    <w:rsid w:val="00254E3D"/>
    <w:rsid w:val="00261CDB"/>
    <w:rsid w:val="00273069"/>
    <w:rsid w:val="002763F2"/>
    <w:rsid w:val="002A1E43"/>
    <w:rsid w:val="002A469D"/>
    <w:rsid w:val="002B65F8"/>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D2962"/>
    <w:rsid w:val="004F6D3B"/>
    <w:rsid w:val="004F7A3A"/>
    <w:rsid w:val="005241AA"/>
    <w:rsid w:val="00525BE7"/>
    <w:rsid w:val="00545A0A"/>
    <w:rsid w:val="005550E5"/>
    <w:rsid w:val="00580F5D"/>
    <w:rsid w:val="0058637F"/>
    <w:rsid w:val="005904C4"/>
    <w:rsid w:val="0059780B"/>
    <w:rsid w:val="005B2D45"/>
    <w:rsid w:val="005B4A2B"/>
    <w:rsid w:val="005B6E01"/>
    <w:rsid w:val="005C2D26"/>
    <w:rsid w:val="005C7485"/>
    <w:rsid w:val="005D0021"/>
    <w:rsid w:val="00616DFE"/>
    <w:rsid w:val="00617856"/>
    <w:rsid w:val="00682403"/>
    <w:rsid w:val="00683238"/>
    <w:rsid w:val="006924A4"/>
    <w:rsid w:val="00693D18"/>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B556E"/>
    <w:rsid w:val="007B745F"/>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D512C"/>
    <w:rsid w:val="008F6A7C"/>
    <w:rsid w:val="00900D28"/>
    <w:rsid w:val="00911A4A"/>
    <w:rsid w:val="00920D1D"/>
    <w:rsid w:val="009217A1"/>
    <w:rsid w:val="00927B40"/>
    <w:rsid w:val="0095318D"/>
    <w:rsid w:val="00954404"/>
    <w:rsid w:val="00955607"/>
    <w:rsid w:val="00962B73"/>
    <w:rsid w:val="00967E79"/>
    <w:rsid w:val="009741C9"/>
    <w:rsid w:val="009A0648"/>
    <w:rsid w:val="009A3855"/>
    <w:rsid w:val="009B0157"/>
    <w:rsid w:val="009B43BD"/>
    <w:rsid w:val="009C44A7"/>
    <w:rsid w:val="009D0420"/>
    <w:rsid w:val="009E432A"/>
    <w:rsid w:val="009F6E4F"/>
    <w:rsid w:val="00A03CD2"/>
    <w:rsid w:val="00A04366"/>
    <w:rsid w:val="00A109E5"/>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B0B81"/>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E4E2B"/>
    <w:rsid w:val="00BF427D"/>
    <w:rsid w:val="00C801C8"/>
    <w:rsid w:val="00CB6804"/>
    <w:rsid w:val="00CC1F6F"/>
    <w:rsid w:val="00CD0745"/>
    <w:rsid w:val="00CD30AF"/>
    <w:rsid w:val="00CD4F34"/>
    <w:rsid w:val="00CD7149"/>
    <w:rsid w:val="00D15145"/>
    <w:rsid w:val="00D153B8"/>
    <w:rsid w:val="00D22936"/>
    <w:rsid w:val="00D23D6A"/>
    <w:rsid w:val="00D4318C"/>
    <w:rsid w:val="00D50795"/>
    <w:rsid w:val="00D65C00"/>
    <w:rsid w:val="00D675AB"/>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669D2"/>
    <w:rsid w:val="00E701AC"/>
    <w:rsid w:val="00E97B3E"/>
    <w:rsid w:val="00EA34AF"/>
    <w:rsid w:val="00EA5936"/>
    <w:rsid w:val="00EA737E"/>
    <w:rsid w:val="00EB2161"/>
    <w:rsid w:val="00EC5A9D"/>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5287"/>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261E5"/>
  <w15:docId w15:val="{F7A3E051-3718-4205-B12D-C601F634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D675AB"/>
    <w:pPr>
      <w:ind w:left="720"/>
      <w:contextualSpacing/>
    </w:pPr>
  </w:style>
  <w:style w:type="character" w:customStyle="1" w:styleId="ui-provider">
    <w:name w:val="ui-provider"/>
    <w:basedOn w:val="Absatz-Standardschriftart"/>
    <w:rsid w:val="008D5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BE3832-83B6-4078-8BA5-BDC59EA78539}">
  <ds:schemaRefs>
    <ds:schemaRef ds:uri="http://schemas.microsoft.com/sharepoint/v3/contenttype/forms"/>
  </ds:schemaRefs>
</ds:datastoreItem>
</file>

<file path=customXml/itemProps2.xml><?xml version="1.0" encoding="utf-8"?>
<ds:datastoreItem xmlns:ds="http://schemas.openxmlformats.org/officeDocument/2006/customXml" ds:itemID="{D86569D3-ACB3-45A1-A22D-B2D8AF873B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6842B083-2AC0-43A4-9900-E8E65520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523</Words>
  <Characters>3296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4</cp:revision>
  <cp:lastPrinted>2016-06-24T13:34:00Z</cp:lastPrinted>
  <dcterms:created xsi:type="dcterms:W3CDTF">2024-06-10T06:29:00Z</dcterms:created>
  <dcterms:modified xsi:type="dcterms:W3CDTF">2024-06-10T11:48:00Z</dcterms:modified>
</cp:coreProperties>
</file>