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DFDB27" w14:textId="13E7515E" w:rsidR="00725BE1" w:rsidRPr="0099536E" w:rsidRDefault="0099536E" w:rsidP="003E20BA">
      <w:pPr>
        <w:jc w:val="left"/>
        <w:outlineLvl w:val="0"/>
        <w:rPr>
          <w:bCs/>
        </w:rPr>
      </w:pPr>
      <w:r w:rsidRPr="0099536E">
        <w:rPr>
          <w:bCs/>
        </w:rPr>
        <w:t>22</w:t>
      </w:r>
      <w:r w:rsidR="005D0021" w:rsidRPr="0099536E">
        <w:rPr>
          <w:bCs/>
        </w:rPr>
        <w:t>.</w:t>
      </w:r>
      <w:r w:rsidR="00876ED9" w:rsidRPr="0099536E">
        <w:rPr>
          <w:bCs/>
        </w:rPr>
        <w:t>05</w:t>
      </w:r>
      <w:r w:rsidR="005D0021" w:rsidRPr="0099536E">
        <w:rPr>
          <w:bCs/>
        </w:rPr>
        <w:t>.</w:t>
      </w:r>
      <w:r w:rsidR="00876ED9" w:rsidRPr="0099536E">
        <w:rPr>
          <w:bCs/>
        </w:rPr>
        <w:t>2024</w:t>
      </w:r>
    </w:p>
    <w:p w14:paraId="4AE76BF1" w14:textId="77777777" w:rsidR="008B60CF" w:rsidRPr="002D57F3" w:rsidRDefault="008B60CF" w:rsidP="008B60CF">
      <w:pPr>
        <w:jc w:val="left"/>
        <w:rPr>
          <w:bCs/>
          <w:iCs/>
        </w:rPr>
      </w:pPr>
    </w:p>
    <w:p w14:paraId="2B24D14C" w14:textId="4E1A2FB2" w:rsidR="008B60CF" w:rsidRPr="00B22B54" w:rsidRDefault="0023431F" w:rsidP="008B60CF">
      <w:pPr>
        <w:jc w:val="left"/>
        <w:rPr>
          <w:b/>
          <w:sz w:val="29"/>
          <w:szCs w:val="29"/>
        </w:rPr>
      </w:pPr>
      <w:r>
        <w:rPr>
          <w:b/>
          <w:sz w:val="29"/>
          <w:szCs w:val="29"/>
        </w:rPr>
        <w:t xml:space="preserve">IFAT 2024: </w:t>
      </w:r>
      <w:r w:rsidR="00123CC7">
        <w:rPr>
          <w:b/>
          <w:sz w:val="29"/>
          <w:szCs w:val="29"/>
        </w:rPr>
        <w:t xml:space="preserve">Wilo treibt </w:t>
      </w:r>
      <w:r>
        <w:rPr>
          <w:b/>
          <w:sz w:val="29"/>
          <w:szCs w:val="29"/>
        </w:rPr>
        <w:t>nachhaltigere Wasserversorgung</w:t>
      </w:r>
      <w:r w:rsidR="00123CC7">
        <w:rPr>
          <w:b/>
          <w:sz w:val="29"/>
          <w:szCs w:val="29"/>
        </w:rPr>
        <w:t xml:space="preserve"> voran</w:t>
      </w:r>
    </w:p>
    <w:p w14:paraId="3E7E14CB" w14:textId="04716071" w:rsidR="004F7A3A" w:rsidRPr="00B22B54" w:rsidRDefault="00123CC7" w:rsidP="004F7A3A">
      <w:pPr>
        <w:rPr>
          <w:rFonts w:eastAsia="Calibri" w:cs="Arial"/>
          <w:lang w:eastAsia="en-US"/>
        </w:rPr>
      </w:pPr>
      <w:r>
        <w:rPr>
          <w:rFonts w:eastAsia="Calibri" w:cs="Arial"/>
          <w:lang w:eastAsia="en-US"/>
        </w:rPr>
        <w:t>Mehrer</w:t>
      </w:r>
      <w:r w:rsidR="0023431F">
        <w:rPr>
          <w:rFonts w:eastAsia="Calibri" w:cs="Arial"/>
          <w:lang w:eastAsia="en-US"/>
        </w:rPr>
        <w:t>e</w:t>
      </w:r>
      <w:r>
        <w:rPr>
          <w:rFonts w:eastAsia="Calibri" w:cs="Arial"/>
          <w:lang w:eastAsia="en-US"/>
        </w:rPr>
        <w:t xml:space="preserve"> Tausend</w:t>
      </w:r>
      <w:r w:rsidR="0023431F">
        <w:rPr>
          <w:rFonts w:eastAsia="Calibri" w:cs="Arial"/>
          <w:lang w:eastAsia="en-US"/>
        </w:rPr>
        <w:t xml:space="preserve"> Besucherinnen und Besucher auf Wilo-Messestand in München</w:t>
      </w:r>
    </w:p>
    <w:p w14:paraId="05F094D4" w14:textId="77777777" w:rsidR="00FE6C1E" w:rsidRPr="00B22B54" w:rsidRDefault="00FE6C1E" w:rsidP="00462C02">
      <w:pPr>
        <w:rPr>
          <w:rFonts w:eastAsia="Calibri" w:cs="Arial"/>
          <w:lang w:eastAsia="en-US"/>
        </w:rPr>
      </w:pPr>
    </w:p>
    <w:p w14:paraId="2ACA4586" w14:textId="7A515881" w:rsidR="00A82F5A" w:rsidRDefault="00876ED9" w:rsidP="001A14DF">
      <w:pPr>
        <w:rPr>
          <w:rFonts w:eastAsia="Calibri" w:cs="Arial"/>
          <w:bCs/>
          <w:lang w:eastAsia="en-US"/>
        </w:rPr>
      </w:pPr>
      <w:r>
        <w:rPr>
          <w:rFonts w:eastAsia="Calibri" w:cs="Arial"/>
          <w:b/>
          <w:lang w:eastAsia="en-US"/>
        </w:rPr>
        <w:t>München</w:t>
      </w:r>
      <w:r w:rsidR="005D0021" w:rsidRPr="00F77DD2">
        <w:rPr>
          <w:rFonts w:eastAsia="Calibri" w:cs="Arial"/>
          <w:b/>
          <w:lang w:eastAsia="en-US"/>
        </w:rPr>
        <w:t>.</w:t>
      </w:r>
      <w:r w:rsidR="00230D75">
        <w:rPr>
          <w:rFonts w:eastAsia="Calibri" w:cs="Arial"/>
          <w:b/>
          <w:lang w:eastAsia="en-US"/>
        </w:rPr>
        <w:t xml:space="preserve"> </w:t>
      </w:r>
      <w:r>
        <w:rPr>
          <w:rFonts w:eastAsia="Calibri" w:cs="Arial"/>
          <w:bCs/>
          <w:lang w:eastAsia="en-US"/>
        </w:rPr>
        <w:t xml:space="preserve">Die Wilo Gruppe blickt auf eine erfolgreiche IFAT 2024 zurück. </w:t>
      </w:r>
      <w:r w:rsidR="00A82F5A">
        <w:rPr>
          <w:rFonts w:eastAsia="Calibri" w:cs="Arial"/>
          <w:bCs/>
          <w:lang w:eastAsia="en-US"/>
        </w:rPr>
        <w:t xml:space="preserve">Fünf Tage lang </w:t>
      </w:r>
      <w:r w:rsidR="00A82F5A" w:rsidRPr="0099536E">
        <w:rPr>
          <w:rFonts w:eastAsia="Calibri" w:cs="Arial"/>
          <w:bCs/>
          <w:lang w:eastAsia="en-US"/>
        </w:rPr>
        <w:t xml:space="preserve">präsentierte der multinationale Technologiekonzern den </w:t>
      </w:r>
      <w:r w:rsidR="0099536E" w:rsidRPr="0099536E">
        <w:rPr>
          <w:rFonts w:eastAsia="Calibri" w:cs="Arial"/>
          <w:bCs/>
          <w:lang w:eastAsia="en-US"/>
        </w:rPr>
        <w:t>rund 142.000</w:t>
      </w:r>
      <w:r w:rsidR="00A82F5A" w:rsidRPr="0099536E">
        <w:rPr>
          <w:rFonts w:eastAsia="Calibri" w:cs="Arial"/>
          <w:bCs/>
          <w:lang w:eastAsia="en-US"/>
        </w:rPr>
        <w:t xml:space="preserve"> Besucherinnen und Besuchern aus </w:t>
      </w:r>
      <w:r w:rsidR="0099536E" w:rsidRPr="0099536E">
        <w:rPr>
          <w:rFonts w:eastAsia="Calibri" w:cs="Arial"/>
          <w:bCs/>
          <w:lang w:eastAsia="en-US"/>
        </w:rPr>
        <w:t>nahezu 170</w:t>
      </w:r>
      <w:r w:rsidR="00A82F5A" w:rsidRPr="0099536E">
        <w:rPr>
          <w:rFonts w:eastAsia="Calibri" w:cs="Arial"/>
          <w:bCs/>
          <w:lang w:eastAsia="en-US"/>
        </w:rPr>
        <w:t xml:space="preserve"> Ländern </w:t>
      </w:r>
      <w:r w:rsidR="0099536E">
        <w:rPr>
          <w:rFonts w:eastAsia="Calibri" w:cs="Arial"/>
          <w:bCs/>
          <w:lang w:eastAsia="en-US"/>
        </w:rPr>
        <w:t xml:space="preserve">und Regionen </w:t>
      </w:r>
      <w:r w:rsidR="00A82F5A" w:rsidRPr="0099536E">
        <w:rPr>
          <w:rFonts w:eastAsia="Calibri" w:cs="Arial"/>
          <w:bCs/>
          <w:lang w:eastAsia="en-US"/>
        </w:rPr>
        <w:t xml:space="preserve">seine nachhaltigen und zukunftsfähigen Wasser- und Abwasserlösungen. Auf einem Stand nur wenige Hundert Meter entfernt lud außerdem der zur Wilo Gruppe gehörende Umwelttechnologie-Anbieter </w:t>
      </w:r>
      <w:proofErr w:type="spellStart"/>
      <w:r w:rsidR="00A82F5A" w:rsidRPr="0099536E">
        <w:rPr>
          <w:rFonts w:eastAsia="Calibri" w:cs="Arial"/>
          <w:bCs/>
          <w:lang w:eastAsia="en-US"/>
        </w:rPr>
        <w:t>Abionik</w:t>
      </w:r>
      <w:proofErr w:type="spellEnd"/>
      <w:r w:rsidR="00A82F5A" w:rsidRPr="0099536E">
        <w:rPr>
          <w:rFonts w:eastAsia="Calibri" w:cs="Arial"/>
          <w:bCs/>
          <w:lang w:eastAsia="en-US"/>
        </w:rPr>
        <w:t xml:space="preserve"> zum Austausch</w:t>
      </w:r>
      <w:r w:rsidR="0014128B" w:rsidRPr="0099536E">
        <w:rPr>
          <w:rFonts w:eastAsia="Calibri" w:cs="Arial"/>
          <w:bCs/>
          <w:lang w:eastAsia="en-US"/>
        </w:rPr>
        <w:t xml:space="preserve"> ein.</w:t>
      </w:r>
    </w:p>
    <w:p w14:paraId="3D873A12" w14:textId="77777777" w:rsidR="00EE58F9" w:rsidRDefault="00EE58F9" w:rsidP="001A14DF">
      <w:pPr>
        <w:rPr>
          <w:rFonts w:eastAsia="Calibri" w:cs="Arial"/>
          <w:bCs/>
          <w:lang w:eastAsia="en-US"/>
        </w:rPr>
      </w:pPr>
    </w:p>
    <w:p w14:paraId="539743F5" w14:textId="41E92DB0" w:rsidR="00864AA3" w:rsidRDefault="00EE58F9" w:rsidP="001A14DF">
      <w:pPr>
        <w:rPr>
          <w:rFonts w:eastAsia="Calibri" w:cs="Arial"/>
          <w:bCs/>
          <w:lang w:eastAsia="en-US"/>
        </w:rPr>
      </w:pPr>
      <w:r>
        <w:rPr>
          <w:rFonts w:eastAsia="Calibri" w:cs="Arial"/>
          <w:bCs/>
          <w:lang w:eastAsia="en-US"/>
        </w:rPr>
        <w:t>„</w:t>
      </w:r>
      <w:r w:rsidR="0014128B">
        <w:rPr>
          <w:rFonts w:eastAsia="Calibri" w:cs="Arial"/>
          <w:bCs/>
          <w:lang w:eastAsia="en-US"/>
        </w:rPr>
        <w:t xml:space="preserve">Wasser ist die </w:t>
      </w:r>
      <w:r w:rsidR="0014128B" w:rsidRPr="0014128B">
        <w:rPr>
          <w:rFonts w:eastAsia="Calibri" w:cs="Arial"/>
          <w:bCs/>
          <w:lang w:eastAsia="en-US"/>
        </w:rPr>
        <w:t>wichtigste und existenziellste Ressource</w:t>
      </w:r>
      <w:r w:rsidR="00864AA3">
        <w:rPr>
          <w:rFonts w:eastAsia="Calibri" w:cs="Arial"/>
          <w:bCs/>
          <w:lang w:eastAsia="en-US"/>
        </w:rPr>
        <w:t xml:space="preserve"> der Welt</w:t>
      </w:r>
      <w:r w:rsidR="0014128B">
        <w:rPr>
          <w:rFonts w:eastAsia="Calibri" w:cs="Arial"/>
          <w:bCs/>
          <w:lang w:eastAsia="en-US"/>
        </w:rPr>
        <w:t xml:space="preserve">. Die auf der IFAT gezeigten Produkte, Systeme und Lösungen sind Ausdruck unseres Anspruchs, den Zugang zu dieser Ressource </w:t>
      </w:r>
      <w:r w:rsidR="00864AA3">
        <w:rPr>
          <w:rFonts w:eastAsia="Calibri" w:cs="Arial"/>
          <w:bCs/>
          <w:lang w:eastAsia="en-US"/>
        </w:rPr>
        <w:t xml:space="preserve">global erheblich </w:t>
      </w:r>
      <w:r w:rsidR="0014128B">
        <w:rPr>
          <w:rFonts w:eastAsia="Calibri" w:cs="Arial"/>
          <w:bCs/>
          <w:lang w:eastAsia="en-US"/>
        </w:rPr>
        <w:t>zu verbessern</w:t>
      </w:r>
      <w:r w:rsidR="00864AA3">
        <w:rPr>
          <w:rFonts w:eastAsia="Calibri" w:cs="Arial"/>
          <w:bCs/>
          <w:lang w:eastAsia="en-US"/>
        </w:rPr>
        <w:t>“, erklärt Oliver Hermes, Vorstandsvorsitzender und CEO der Wilo Gruppe. „Der Zugang zu sauberem Wasser ist nicht umsonst ein von den Vereinten Nationen verbrieftes Menschenrecht</w:t>
      </w:r>
      <w:r w:rsidR="007904E4">
        <w:rPr>
          <w:rFonts w:eastAsia="Calibri" w:cs="Arial"/>
          <w:bCs/>
          <w:lang w:eastAsia="en-US"/>
        </w:rPr>
        <w:t>.</w:t>
      </w:r>
      <w:r w:rsidR="00864AA3">
        <w:rPr>
          <w:rFonts w:eastAsia="Calibri" w:cs="Arial"/>
          <w:bCs/>
          <w:lang w:eastAsia="en-US"/>
        </w:rPr>
        <w:t>“</w:t>
      </w:r>
    </w:p>
    <w:p w14:paraId="42829F1C" w14:textId="77777777" w:rsidR="00A82F5A" w:rsidRDefault="00A82F5A" w:rsidP="001A14DF">
      <w:pPr>
        <w:rPr>
          <w:rFonts w:eastAsia="Calibri" w:cs="Arial"/>
          <w:bCs/>
          <w:lang w:eastAsia="en-US"/>
        </w:rPr>
      </w:pPr>
    </w:p>
    <w:p w14:paraId="7CF8BEA3" w14:textId="1DBD4547" w:rsidR="00482091" w:rsidRDefault="00FD5317" w:rsidP="001A14DF">
      <w:pPr>
        <w:rPr>
          <w:rFonts w:eastAsia="Calibri" w:cs="Arial"/>
          <w:bCs/>
          <w:lang w:eastAsia="en-US"/>
        </w:rPr>
      </w:pPr>
      <w:r>
        <w:rPr>
          <w:rFonts w:eastAsia="Calibri" w:cs="Arial"/>
          <w:bCs/>
          <w:lang w:eastAsia="en-US"/>
        </w:rPr>
        <w:t>„Wir haben auch in diesem Jahr zahlreiche spannende Gespräche mit Kundinnen und Kunden geführt. Gleichzeitig haben wir die IFAT natürlich genutzt, um in den engen Austausch mit unseren Partnerinnen und Partnern aus der Politik, den Verbänden und der</w:t>
      </w:r>
      <w:r w:rsidR="00482091">
        <w:rPr>
          <w:rFonts w:eastAsia="Calibri" w:cs="Arial"/>
          <w:bCs/>
          <w:lang w:eastAsia="en-US"/>
        </w:rPr>
        <w:t xml:space="preserve"> Wissenschaft</w:t>
      </w:r>
      <w:r>
        <w:rPr>
          <w:rFonts w:eastAsia="Calibri" w:cs="Arial"/>
          <w:bCs/>
          <w:lang w:eastAsia="en-US"/>
        </w:rPr>
        <w:t xml:space="preserve"> zu gehen und uns noch enger mit ihnen zu vernetzen“, ergänzt Dr. Patrick Niehr, Mitglied des Vorstands und Chief Change Officer (CCO) der Wilo Gruppe.</w:t>
      </w:r>
      <w:r w:rsidR="007904E4">
        <w:rPr>
          <w:rFonts w:eastAsia="Calibri" w:cs="Arial"/>
          <w:bCs/>
          <w:lang w:eastAsia="en-US"/>
        </w:rPr>
        <w:t xml:space="preserve"> </w:t>
      </w:r>
    </w:p>
    <w:p w14:paraId="087FC3C3" w14:textId="77777777" w:rsidR="00482091" w:rsidRDefault="00482091" w:rsidP="001A14DF">
      <w:pPr>
        <w:rPr>
          <w:rFonts w:eastAsia="Calibri" w:cs="Arial"/>
          <w:bCs/>
          <w:lang w:eastAsia="en-US"/>
        </w:rPr>
      </w:pPr>
    </w:p>
    <w:p w14:paraId="31B0A8EC" w14:textId="2879FD42" w:rsidR="00482091" w:rsidRDefault="007904E4" w:rsidP="001A14DF">
      <w:pPr>
        <w:rPr>
          <w:rFonts w:eastAsia="Calibri" w:cs="Arial"/>
          <w:bCs/>
          <w:lang w:eastAsia="en-US"/>
        </w:rPr>
      </w:pPr>
      <w:r>
        <w:rPr>
          <w:rFonts w:eastAsia="Calibri" w:cs="Arial"/>
          <w:bCs/>
          <w:lang w:eastAsia="en-US"/>
        </w:rPr>
        <w:t>Insgesamt zählte Wilo in fünf Messetagen mehrere Tausend Besucherinnen und Besucher sowie über 600 Standtour-Teilnehme</w:t>
      </w:r>
      <w:r w:rsidR="00B433A0">
        <w:rPr>
          <w:rFonts w:eastAsia="Calibri" w:cs="Arial"/>
          <w:bCs/>
          <w:lang w:eastAsia="en-US"/>
        </w:rPr>
        <w:t>nde</w:t>
      </w:r>
      <w:r>
        <w:rPr>
          <w:rFonts w:eastAsia="Calibri" w:cs="Arial"/>
          <w:bCs/>
          <w:lang w:eastAsia="en-US"/>
        </w:rPr>
        <w:t xml:space="preserve"> aus 31 Ländern. </w:t>
      </w:r>
      <w:r w:rsidR="00482091">
        <w:rPr>
          <w:rFonts w:eastAsia="Calibri" w:cs="Arial"/>
          <w:bCs/>
          <w:lang w:eastAsia="en-US"/>
        </w:rPr>
        <w:t>Bei der Planung der</w:t>
      </w:r>
      <w:r w:rsidR="009B2328">
        <w:rPr>
          <w:rFonts w:eastAsia="Calibri" w:cs="Arial"/>
          <w:bCs/>
          <w:lang w:eastAsia="en-US"/>
        </w:rPr>
        <w:t xml:space="preserve"> Münchener Weltleitmesse</w:t>
      </w:r>
      <w:r w:rsidR="00482091">
        <w:rPr>
          <w:rFonts w:eastAsia="Calibri" w:cs="Arial"/>
          <w:bCs/>
          <w:lang w:eastAsia="en-US"/>
        </w:rPr>
        <w:t xml:space="preserve"> legte Wilo </w:t>
      </w:r>
      <w:r w:rsidR="009B2328">
        <w:rPr>
          <w:rFonts w:eastAsia="Calibri" w:cs="Arial"/>
          <w:bCs/>
          <w:lang w:eastAsia="en-US"/>
        </w:rPr>
        <w:t xml:space="preserve">von vornherein Wert auf ein nachhaltiges Standkonzept, für das die Messegesellschaft </w:t>
      </w:r>
      <w:r w:rsidR="0099536E">
        <w:rPr>
          <w:rFonts w:eastAsia="Calibri" w:cs="Arial"/>
          <w:bCs/>
          <w:lang w:eastAsia="en-US"/>
        </w:rPr>
        <w:t>den Technologiekonzern</w:t>
      </w:r>
      <w:r w:rsidR="00123CC7">
        <w:rPr>
          <w:rFonts w:eastAsia="Calibri" w:cs="Arial"/>
          <w:bCs/>
          <w:lang w:eastAsia="en-US"/>
        </w:rPr>
        <w:t xml:space="preserve"> </w:t>
      </w:r>
      <w:r w:rsidR="009B2328">
        <w:rPr>
          <w:rFonts w:eastAsia="Calibri" w:cs="Arial"/>
          <w:bCs/>
          <w:lang w:eastAsia="en-US"/>
        </w:rPr>
        <w:t xml:space="preserve">als „Go Green </w:t>
      </w:r>
      <w:proofErr w:type="spellStart"/>
      <w:r w:rsidR="009B2328">
        <w:rPr>
          <w:rFonts w:eastAsia="Calibri" w:cs="Arial"/>
          <w:bCs/>
          <w:lang w:eastAsia="en-US"/>
        </w:rPr>
        <w:t>Pioneer</w:t>
      </w:r>
      <w:proofErr w:type="spellEnd"/>
      <w:r w:rsidR="009B2328">
        <w:rPr>
          <w:rFonts w:eastAsia="Calibri" w:cs="Arial"/>
          <w:bCs/>
          <w:lang w:eastAsia="en-US"/>
        </w:rPr>
        <w:t>“ auszeichnete.</w:t>
      </w:r>
    </w:p>
    <w:p w14:paraId="61FB92FC" w14:textId="77777777" w:rsidR="009B2328" w:rsidRDefault="009B2328" w:rsidP="001A14DF">
      <w:pPr>
        <w:rPr>
          <w:rFonts w:eastAsia="Calibri" w:cs="Arial"/>
          <w:bCs/>
          <w:lang w:eastAsia="en-US"/>
        </w:rPr>
      </w:pPr>
    </w:p>
    <w:p w14:paraId="6AD99741" w14:textId="7715FBFA" w:rsidR="007904E4" w:rsidRDefault="00482091" w:rsidP="001A14DF">
      <w:pPr>
        <w:rPr>
          <w:rFonts w:eastAsia="Calibri" w:cs="Arial"/>
          <w:bCs/>
          <w:lang w:eastAsia="en-US"/>
        </w:rPr>
      </w:pPr>
      <w:r>
        <w:rPr>
          <w:rFonts w:eastAsia="Calibri" w:cs="Arial"/>
          <w:bCs/>
          <w:lang w:eastAsia="en-US"/>
        </w:rPr>
        <w:lastRenderedPageBreak/>
        <w:t>Alle zwei Jahre bringt die IFAT München</w:t>
      </w:r>
      <w:r w:rsidR="00123CC7">
        <w:rPr>
          <w:rFonts w:eastAsia="Calibri" w:cs="Arial"/>
          <w:bCs/>
          <w:lang w:eastAsia="en-US"/>
        </w:rPr>
        <w:t xml:space="preserve"> als </w:t>
      </w:r>
      <w:r>
        <w:rPr>
          <w:rFonts w:eastAsia="Calibri" w:cs="Arial"/>
          <w:bCs/>
          <w:lang w:eastAsia="en-US"/>
        </w:rPr>
        <w:t xml:space="preserve">größte </w:t>
      </w:r>
      <w:r w:rsidRPr="00482091">
        <w:rPr>
          <w:rFonts w:eastAsia="Calibri" w:cs="Arial"/>
          <w:bCs/>
          <w:lang w:eastAsia="en-US"/>
        </w:rPr>
        <w:t>Fachmesse für die Bereiche Wasser, Abwasser, Recycling und Kommunaltechnik</w:t>
      </w:r>
      <w:r>
        <w:rPr>
          <w:rFonts w:eastAsia="Calibri" w:cs="Arial"/>
          <w:bCs/>
          <w:lang w:eastAsia="en-US"/>
        </w:rPr>
        <w:t xml:space="preserve"> Branchenexpertinnen und </w:t>
      </w:r>
      <w:r>
        <w:rPr>
          <w:rFonts w:eastAsia="Calibri" w:cs="Arial"/>
          <w:bCs/>
          <w:lang w:eastAsia="en-US"/>
        </w:rPr>
        <w:br/>
        <w:t xml:space="preserve">-experten zusammen. </w:t>
      </w:r>
      <w:r w:rsidRPr="00482091">
        <w:rPr>
          <w:rFonts w:eastAsia="Calibri" w:cs="Arial"/>
          <w:bCs/>
          <w:lang w:eastAsia="en-US"/>
        </w:rPr>
        <w:t>Zu</w:t>
      </w:r>
      <w:r>
        <w:rPr>
          <w:rFonts w:eastAsia="Calibri" w:cs="Arial"/>
          <w:bCs/>
          <w:lang w:eastAsia="en-US"/>
        </w:rPr>
        <w:t>m IFAT-</w:t>
      </w:r>
      <w:r w:rsidRPr="00482091">
        <w:rPr>
          <w:rFonts w:eastAsia="Calibri" w:cs="Arial"/>
          <w:bCs/>
          <w:lang w:eastAsia="en-US"/>
        </w:rPr>
        <w:t>Netzwerk gehören neben der IFAT</w:t>
      </w:r>
      <w:r>
        <w:rPr>
          <w:rFonts w:eastAsia="Calibri" w:cs="Arial"/>
          <w:bCs/>
          <w:lang w:eastAsia="en-US"/>
        </w:rPr>
        <w:t xml:space="preserve"> </w:t>
      </w:r>
      <w:r w:rsidRPr="00482091">
        <w:rPr>
          <w:rFonts w:eastAsia="Calibri" w:cs="Arial"/>
          <w:bCs/>
          <w:lang w:eastAsia="en-US"/>
        </w:rPr>
        <w:t>München auch Messen in China, Indien, Südafrika, Brasilien und der Türkei.</w:t>
      </w:r>
    </w:p>
    <w:p w14:paraId="7198E0C8" w14:textId="77777777" w:rsidR="00FD5317" w:rsidRPr="0023431F" w:rsidRDefault="00FD5317" w:rsidP="001A14DF">
      <w:pPr>
        <w:rPr>
          <w:rFonts w:eastAsia="Calibri" w:cs="Arial"/>
          <w:bCs/>
          <w:color w:val="FF0000"/>
          <w:lang w:eastAsia="en-US"/>
        </w:rPr>
      </w:pPr>
    </w:p>
    <w:p w14:paraId="47705D3F" w14:textId="79102C1B" w:rsidR="00B62BEE" w:rsidRPr="0023431F" w:rsidRDefault="004E2E63" w:rsidP="001A14DF">
      <w:pPr>
        <w:rPr>
          <w:rFonts w:eastAsia="Calibri" w:cs="Arial"/>
          <w:color w:val="FF0000"/>
          <w:lang w:eastAsia="en-US"/>
        </w:rPr>
      </w:pPr>
      <w:r>
        <w:rPr>
          <w:rFonts w:eastAsia="Calibri" w:cs="Arial"/>
          <w:noProof/>
          <w:color w:val="FF0000"/>
          <w:lang w:eastAsia="en-US"/>
        </w:rPr>
        <w:drawing>
          <wp:inline distT="0" distB="0" distL="0" distR="0" wp14:anchorId="20835EAD" wp14:editId="7933AB9D">
            <wp:extent cx="5124450" cy="3619500"/>
            <wp:effectExtent l="0" t="0" r="0" b="0"/>
            <wp:docPr id="121523854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24450" cy="3619500"/>
                    </a:xfrm>
                    <a:prstGeom prst="rect">
                      <a:avLst/>
                    </a:prstGeom>
                    <a:noFill/>
                    <a:ln>
                      <a:noFill/>
                    </a:ln>
                  </pic:spPr>
                </pic:pic>
              </a:graphicData>
            </a:graphic>
          </wp:inline>
        </w:drawing>
      </w:r>
    </w:p>
    <w:p w14:paraId="3CB61A05" w14:textId="3A795982" w:rsidR="00B62BEE" w:rsidRDefault="00B62BEE" w:rsidP="001A14DF">
      <w:pPr>
        <w:rPr>
          <w:rFonts w:eastAsia="Calibri" w:cs="Arial"/>
          <w:lang w:eastAsia="en-US"/>
        </w:rPr>
      </w:pPr>
      <w:r w:rsidRPr="00B62BEE">
        <w:rPr>
          <w:rFonts w:eastAsia="Calibri" w:cs="Arial"/>
          <w:b/>
          <w:bCs/>
          <w:lang w:eastAsia="en-US"/>
        </w:rPr>
        <w:t>Bildunterzeile:</w:t>
      </w:r>
      <w:r>
        <w:rPr>
          <w:rFonts w:eastAsia="Calibri" w:cs="Arial"/>
          <w:lang w:eastAsia="en-US"/>
        </w:rPr>
        <w:t xml:space="preserve"> </w:t>
      </w:r>
      <w:r w:rsidR="00895AE0">
        <w:rPr>
          <w:rFonts w:eastAsia="Calibri" w:cs="Arial"/>
          <w:lang w:eastAsia="en-US"/>
        </w:rPr>
        <w:t xml:space="preserve">Fünf Tage lang präsentierte </w:t>
      </w:r>
      <w:r w:rsidR="00895AE0" w:rsidRPr="00895AE0">
        <w:rPr>
          <w:rFonts w:eastAsia="Calibri" w:cs="Arial"/>
          <w:lang w:eastAsia="en-US"/>
        </w:rPr>
        <w:t xml:space="preserve">Wilo auf der IFAT </w:t>
      </w:r>
      <w:r w:rsidR="00895AE0">
        <w:rPr>
          <w:rFonts w:eastAsia="Calibri" w:cs="Arial"/>
          <w:lang w:eastAsia="en-US"/>
        </w:rPr>
        <w:t xml:space="preserve">in </w:t>
      </w:r>
      <w:r w:rsidR="00895AE0" w:rsidRPr="00895AE0">
        <w:rPr>
          <w:rFonts w:eastAsia="Calibri" w:cs="Arial"/>
          <w:lang w:eastAsia="en-US"/>
        </w:rPr>
        <w:t>München</w:t>
      </w:r>
      <w:r w:rsidR="00895AE0" w:rsidRPr="00895AE0">
        <w:rPr>
          <w:rFonts w:eastAsia="Calibri" w:cs="Arial"/>
          <w:bCs/>
          <w:lang w:eastAsia="en-US"/>
        </w:rPr>
        <w:t xml:space="preserve"> nachhaltige und zukunftsfähige Wasser- und Abwasserlösungen</w:t>
      </w:r>
      <w:r w:rsidRPr="00895AE0">
        <w:rPr>
          <w:rFonts w:eastAsia="Calibri" w:cs="Arial"/>
          <w:lang w:eastAsia="en-US"/>
        </w:rPr>
        <w:t>. Bild: WILO SE</w:t>
      </w:r>
    </w:p>
    <w:p w14:paraId="31110D61" w14:textId="77777777" w:rsidR="001A14DF" w:rsidRDefault="001A14DF" w:rsidP="001A14DF">
      <w:pPr>
        <w:rPr>
          <w:rFonts w:eastAsia="Calibri" w:cs="Arial"/>
          <w:lang w:eastAsia="en-US"/>
        </w:rPr>
      </w:pPr>
    </w:p>
    <w:p w14:paraId="7F7E99F9" w14:textId="757CA3E9" w:rsidR="0099536E" w:rsidRDefault="004E2E63" w:rsidP="001A14DF">
      <w:pPr>
        <w:rPr>
          <w:rFonts w:eastAsia="Calibri" w:cs="Arial"/>
          <w:lang w:eastAsia="en-US"/>
        </w:rPr>
      </w:pPr>
      <w:r>
        <w:rPr>
          <w:rFonts w:eastAsia="Calibri" w:cs="Arial"/>
          <w:noProof/>
          <w:lang w:eastAsia="en-US"/>
        </w:rPr>
        <w:lastRenderedPageBreak/>
        <w:drawing>
          <wp:inline distT="0" distB="0" distL="0" distR="0" wp14:anchorId="03D8011D" wp14:editId="49A9266B">
            <wp:extent cx="5124450" cy="3619500"/>
            <wp:effectExtent l="0" t="0" r="0" b="0"/>
            <wp:docPr id="28904718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24450" cy="3619500"/>
                    </a:xfrm>
                    <a:prstGeom prst="rect">
                      <a:avLst/>
                    </a:prstGeom>
                    <a:noFill/>
                    <a:ln>
                      <a:noFill/>
                    </a:ln>
                  </pic:spPr>
                </pic:pic>
              </a:graphicData>
            </a:graphic>
          </wp:inline>
        </w:drawing>
      </w:r>
    </w:p>
    <w:p w14:paraId="57FEBFDF" w14:textId="4517DA96" w:rsidR="005173F0" w:rsidRDefault="00895AE0" w:rsidP="005B089B">
      <w:pPr>
        <w:rPr>
          <w:rFonts w:eastAsia="Calibri" w:cs="Arial"/>
          <w:lang w:eastAsia="en-US"/>
        </w:rPr>
      </w:pPr>
      <w:r w:rsidRPr="00B62BEE">
        <w:rPr>
          <w:rFonts w:eastAsia="Calibri" w:cs="Arial"/>
          <w:b/>
          <w:bCs/>
          <w:lang w:eastAsia="en-US"/>
        </w:rPr>
        <w:t>Bildunterzeile:</w:t>
      </w:r>
      <w:r>
        <w:rPr>
          <w:rFonts w:eastAsia="Calibri" w:cs="Arial"/>
          <w:lang w:eastAsia="en-US"/>
        </w:rPr>
        <w:t xml:space="preserve"> </w:t>
      </w:r>
      <w:r w:rsidRPr="00895AE0">
        <w:rPr>
          <w:rFonts w:eastAsia="Calibri" w:cs="Arial"/>
          <w:bCs/>
          <w:lang w:eastAsia="en-US"/>
        </w:rPr>
        <w:t>Insgesamt zählte Wilo in fünf Messetagen mehrere Tausend Besucherinnen und Besucher sowie über 600 Standtour-</w:t>
      </w:r>
      <w:r w:rsidR="00B433A0">
        <w:rPr>
          <w:rFonts w:eastAsia="Calibri" w:cs="Arial"/>
          <w:bCs/>
          <w:lang w:eastAsia="en-US"/>
        </w:rPr>
        <w:t>Teilnehmende</w:t>
      </w:r>
      <w:r w:rsidRPr="00895AE0">
        <w:rPr>
          <w:rFonts w:eastAsia="Calibri" w:cs="Arial"/>
          <w:bCs/>
          <w:lang w:eastAsia="en-US"/>
        </w:rPr>
        <w:t xml:space="preserve"> aus 31 Ländern</w:t>
      </w:r>
      <w:r w:rsidRPr="00895AE0">
        <w:rPr>
          <w:rFonts w:eastAsia="Calibri" w:cs="Arial"/>
          <w:lang w:eastAsia="en-US"/>
        </w:rPr>
        <w:t>. Bild: WILO SE</w:t>
      </w:r>
    </w:p>
    <w:p w14:paraId="36136810" w14:textId="77777777" w:rsidR="005B089B" w:rsidRPr="005B089B" w:rsidRDefault="005B089B" w:rsidP="005B089B">
      <w:pPr>
        <w:rPr>
          <w:rFonts w:eastAsia="Calibri" w:cs="Arial"/>
          <w:lang w:eastAsia="en-US"/>
        </w:rPr>
      </w:pPr>
    </w:p>
    <w:p w14:paraId="763B1ABA" w14:textId="42FBFBFC" w:rsidR="005D0021" w:rsidRPr="00F77DD2" w:rsidRDefault="00B22B54" w:rsidP="005D0021">
      <w:pPr>
        <w:jc w:val="left"/>
        <w:rPr>
          <w:b/>
        </w:rPr>
      </w:pPr>
      <w:r w:rsidRPr="00F77DD2">
        <w:rPr>
          <w:b/>
          <w:bCs/>
        </w:rPr>
        <w:t>Pressekontakt</w:t>
      </w:r>
      <w:r w:rsidR="005D0021" w:rsidRPr="00F77DD2">
        <w:rPr>
          <w:b/>
          <w:bCs/>
        </w:rPr>
        <w:t>:</w:t>
      </w:r>
    </w:p>
    <w:tbl>
      <w:tblPr>
        <w:tblW w:w="7938" w:type="dxa"/>
        <w:tblLook w:val="04A0" w:firstRow="1" w:lastRow="0" w:firstColumn="1" w:lastColumn="0" w:noHBand="0" w:noVBand="1"/>
      </w:tblPr>
      <w:tblGrid>
        <w:gridCol w:w="3969"/>
        <w:gridCol w:w="3969"/>
      </w:tblGrid>
      <w:tr w:rsidR="002D57F3" w:rsidRPr="00D23D6A" w14:paraId="41597E6E" w14:textId="77777777" w:rsidTr="002D57F3">
        <w:tc>
          <w:tcPr>
            <w:tcW w:w="3969" w:type="dxa"/>
            <w:tcMar>
              <w:left w:w="0" w:type="dxa"/>
              <w:right w:w="0" w:type="dxa"/>
            </w:tcMar>
          </w:tcPr>
          <w:p w14:paraId="547D3F44" w14:textId="77777777" w:rsidR="00B62BEE" w:rsidRPr="00E62EB1" w:rsidRDefault="00B62BEE" w:rsidP="00B62BEE">
            <w:pPr>
              <w:jc w:val="left"/>
            </w:pPr>
            <w:r w:rsidRPr="00E62EB1">
              <w:t>Silas Schefers</w:t>
            </w:r>
          </w:p>
          <w:p w14:paraId="63F0EA8B" w14:textId="77777777" w:rsidR="00105645" w:rsidRPr="00E62EB1" w:rsidRDefault="00954404" w:rsidP="00B62BEE">
            <w:pPr>
              <w:jc w:val="left"/>
            </w:pPr>
            <w:r w:rsidRPr="00E62EB1">
              <w:t xml:space="preserve">Wilo </w:t>
            </w:r>
            <w:r w:rsidR="00105645" w:rsidRPr="00E62EB1">
              <w:t>Gr</w:t>
            </w:r>
            <w:r w:rsidR="00D23D6A" w:rsidRPr="00E62EB1">
              <w:t>uppe</w:t>
            </w:r>
          </w:p>
          <w:p w14:paraId="2C62C458" w14:textId="77777777" w:rsidR="00B62BEE" w:rsidRPr="00E62EB1" w:rsidRDefault="00B62BEE" w:rsidP="00B62BEE">
            <w:pPr>
              <w:jc w:val="left"/>
            </w:pPr>
            <w:r w:rsidRPr="00E62EB1">
              <w:t>T: +49 231 4102 7160</w:t>
            </w:r>
          </w:p>
          <w:p w14:paraId="64132262" w14:textId="77777777" w:rsidR="00B62BEE" w:rsidRPr="00E62EB1" w:rsidRDefault="00B62BEE" w:rsidP="00B62BEE">
            <w:pPr>
              <w:rPr>
                <w:rFonts w:cs="Calibri"/>
              </w:rPr>
            </w:pPr>
            <w:r w:rsidRPr="00E62EB1">
              <w:t>M: +49 173 895 91 87</w:t>
            </w:r>
          </w:p>
          <w:p w14:paraId="4D1AEF34" w14:textId="77777777" w:rsidR="002D57F3" w:rsidRPr="00E62EB1" w:rsidRDefault="004E2E63" w:rsidP="00B62BEE">
            <w:pPr>
              <w:jc w:val="left"/>
              <w:rPr>
                <w:rFonts w:ascii="Arial" w:hAnsi="Arial" w:cs="Times New Roman"/>
                <w:sz w:val="2"/>
                <w:szCs w:val="2"/>
              </w:rPr>
            </w:pPr>
            <w:hyperlink r:id="rId10" w:history="1">
              <w:r w:rsidR="00105645" w:rsidRPr="00E62EB1">
                <w:rPr>
                  <w:rStyle w:val="Hyperlink"/>
                </w:rPr>
                <w:t>silas.schefers@wilo.com</w:t>
              </w:r>
            </w:hyperlink>
            <w:r w:rsidR="00105645" w:rsidRPr="00E62EB1">
              <w:t xml:space="preserve"> </w:t>
            </w:r>
          </w:p>
        </w:tc>
        <w:tc>
          <w:tcPr>
            <w:tcW w:w="3969" w:type="dxa"/>
          </w:tcPr>
          <w:p w14:paraId="1D57836C" w14:textId="77777777" w:rsidR="002D57F3" w:rsidRPr="00E62EB1" w:rsidRDefault="002D57F3" w:rsidP="00B62BEE">
            <w:pPr>
              <w:jc w:val="left"/>
            </w:pPr>
          </w:p>
        </w:tc>
      </w:tr>
    </w:tbl>
    <w:p w14:paraId="215424A5" w14:textId="77777777" w:rsidR="005D0021" w:rsidRPr="00E62EB1" w:rsidRDefault="005D0021" w:rsidP="005D0021">
      <w:pPr>
        <w:ind w:right="-144"/>
        <w:jc w:val="left"/>
      </w:pPr>
    </w:p>
    <w:p w14:paraId="340E89E3" w14:textId="77777777" w:rsidR="00B22B54" w:rsidRPr="00F80A37" w:rsidRDefault="00B22B54" w:rsidP="00B22B54">
      <w:pPr>
        <w:jc w:val="left"/>
        <w:rPr>
          <w:rFonts w:asciiTheme="majorHAnsi" w:hAnsiTheme="majorHAnsi"/>
          <w:b/>
          <w:sz w:val="14"/>
          <w:szCs w:val="14"/>
        </w:rPr>
      </w:pPr>
      <w:r w:rsidRPr="00F80A37">
        <w:rPr>
          <w:rFonts w:asciiTheme="majorHAnsi" w:hAnsiTheme="majorHAnsi"/>
          <w:b/>
          <w:sz w:val="14"/>
          <w:szCs w:val="14"/>
        </w:rPr>
        <w:t>Über Wilo:</w:t>
      </w:r>
    </w:p>
    <w:p w14:paraId="2CCC88EE" w14:textId="77777777" w:rsidR="00B22B54" w:rsidRPr="00F80A37" w:rsidRDefault="00B22B54" w:rsidP="00B22B54">
      <w:pPr>
        <w:autoSpaceDE w:val="0"/>
        <w:autoSpaceDN w:val="0"/>
        <w:adjustRightInd w:val="0"/>
        <w:jc w:val="left"/>
        <w:rPr>
          <w:rFonts w:asciiTheme="minorHAnsi" w:eastAsiaTheme="minorHAnsi" w:hAnsiTheme="minorHAnsi" w:cs="WILOPlusFM"/>
          <w:color w:val="1A1A18"/>
          <w:sz w:val="14"/>
          <w:szCs w:val="14"/>
        </w:rPr>
      </w:pPr>
      <w:r w:rsidRPr="00C97B7B">
        <w:rPr>
          <w:rFonts w:asciiTheme="minorHAnsi" w:eastAsiaTheme="minorHAnsi" w:hAnsiTheme="minorHAnsi" w:cs="WILOPlusFM"/>
          <w:color w:val="1A1A18"/>
          <w:sz w:val="14"/>
          <w:szCs w:val="14"/>
        </w:rPr>
        <w:t xml:space="preserve">Die Wilo Gruppe ist einer der weltweit führenden Premiumanbieter von Pumpen und Pumpensystemen für die Gebäudetechnik, die Wasserwirtschaft und die Industrie. In der vergangenen Dekade haben wir uns vom Hidden zum Visible und </w:t>
      </w:r>
      <w:proofErr w:type="spellStart"/>
      <w:r w:rsidRPr="00C97B7B">
        <w:rPr>
          <w:rFonts w:asciiTheme="minorHAnsi" w:eastAsiaTheme="minorHAnsi" w:hAnsiTheme="minorHAnsi" w:cs="WILOPlusFM"/>
          <w:color w:val="1A1A18"/>
          <w:sz w:val="14"/>
          <w:szCs w:val="14"/>
        </w:rPr>
        <w:t>Connected</w:t>
      </w:r>
      <w:proofErr w:type="spellEnd"/>
      <w:r w:rsidRPr="00C97B7B">
        <w:rPr>
          <w:rFonts w:asciiTheme="minorHAnsi" w:eastAsiaTheme="minorHAnsi" w:hAnsiTheme="minorHAnsi" w:cs="WILOPlusFM"/>
          <w:color w:val="1A1A18"/>
          <w:sz w:val="14"/>
          <w:szCs w:val="14"/>
        </w:rPr>
        <w:t xml:space="preserve"> Champion entwickelt. Heute sind </w:t>
      </w:r>
      <w:r w:rsidR="00E62EB1">
        <w:rPr>
          <w:rFonts w:asciiTheme="minorHAnsi" w:eastAsiaTheme="minorHAnsi" w:hAnsiTheme="minorHAnsi" w:cs="WILOPlusFM"/>
          <w:color w:val="1A1A18"/>
          <w:sz w:val="14"/>
          <w:szCs w:val="14"/>
        </w:rPr>
        <w:t>rund 9.000</w:t>
      </w:r>
      <w:r w:rsidRPr="00C97B7B">
        <w:rPr>
          <w:rFonts w:asciiTheme="minorHAnsi" w:eastAsiaTheme="minorHAnsi" w:hAnsiTheme="minorHAnsi" w:cs="WILOPlusFM"/>
          <w:color w:val="1A1A18"/>
          <w:sz w:val="14"/>
          <w:szCs w:val="14"/>
        </w:rPr>
        <w:t xml:space="preserve"> Mitarbeiterinnen und Mitarbeiter weltweit für Wilo tätig. Mit innovativen Lösungen, smarten Produkten und individuellen Services bewegen wir Wasser: intelligent, effizient und klimafreundlich. Schon heute sind wir mit unseren Produkten und Lösungen, Prozessen und Geschäftsmodellen der digitale Pionier der Branche.</w:t>
      </w:r>
    </w:p>
    <w:p w14:paraId="3DADE688" w14:textId="77777777" w:rsidR="005D0021" w:rsidRPr="00B22B54" w:rsidRDefault="005D0021" w:rsidP="005D0021">
      <w:pPr>
        <w:autoSpaceDE w:val="0"/>
        <w:autoSpaceDN w:val="0"/>
        <w:adjustRightInd w:val="0"/>
        <w:jc w:val="left"/>
        <w:rPr>
          <w:rFonts w:asciiTheme="minorHAnsi" w:eastAsiaTheme="minorHAnsi" w:hAnsiTheme="minorHAnsi" w:cs="WILOPlusFM"/>
          <w:color w:val="1A1A18"/>
          <w:sz w:val="14"/>
          <w:szCs w:val="14"/>
        </w:rPr>
      </w:pPr>
    </w:p>
    <w:p w14:paraId="5371C19A" w14:textId="77777777" w:rsidR="005D0021" w:rsidRPr="00B62BEE" w:rsidRDefault="00B22B54" w:rsidP="00B62BEE">
      <w:pPr>
        <w:autoSpaceDE w:val="0"/>
        <w:autoSpaceDN w:val="0"/>
        <w:adjustRightInd w:val="0"/>
        <w:jc w:val="left"/>
        <w:rPr>
          <w:rFonts w:asciiTheme="minorHAnsi" w:hAnsiTheme="minorHAnsi"/>
          <w:sz w:val="14"/>
          <w:szCs w:val="14"/>
        </w:rPr>
      </w:pPr>
      <w:r w:rsidRPr="00B22B54">
        <w:rPr>
          <w:rFonts w:asciiTheme="minorHAnsi" w:eastAsiaTheme="minorHAnsi" w:hAnsiTheme="minorHAnsi" w:cs="WILOPlusFM"/>
          <w:color w:val="1A1A18"/>
          <w:sz w:val="14"/>
          <w:szCs w:val="14"/>
        </w:rPr>
        <w:t>Mehr Informatio</w:t>
      </w:r>
      <w:r>
        <w:rPr>
          <w:rFonts w:asciiTheme="minorHAnsi" w:eastAsiaTheme="minorHAnsi" w:hAnsiTheme="minorHAnsi" w:cs="WILOPlusFM"/>
          <w:color w:val="1A1A18"/>
          <w:sz w:val="14"/>
          <w:szCs w:val="14"/>
        </w:rPr>
        <w:t>n</w:t>
      </w:r>
      <w:r w:rsidRPr="00B22B54">
        <w:rPr>
          <w:rFonts w:asciiTheme="minorHAnsi" w:eastAsiaTheme="minorHAnsi" w:hAnsiTheme="minorHAnsi" w:cs="WILOPlusFM"/>
          <w:color w:val="1A1A18"/>
          <w:sz w:val="14"/>
          <w:szCs w:val="14"/>
        </w:rPr>
        <w:t>en un</w:t>
      </w:r>
      <w:r>
        <w:rPr>
          <w:rFonts w:asciiTheme="minorHAnsi" w:eastAsiaTheme="minorHAnsi" w:hAnsiTheme="minorHAnsi" w:cs="WILOPlusFM"/>
          <w:color w:val="1A1A18"/>
          <w:sz w:val="14"/>
          <w:szCs w:val="14"/>
        </w:rPr>
        <w:t>ter</w:t>
      </w:r>
      <w:r w:rsidR="005D0021" w:rsidRPr="00B22B54">
        <w:rPr>
          <w:rFonts w:asciiTheme="minorHAnsi" w:eastAsiaTheme="minorHAnsi" w:hAnsiTheme="minorHAnsi" w:cs="WILOPlusFM"/>
          <w:color w:val="1A1A18"/>
          <w:sz w:val="14"/>
          <w:szCs w:val="14"/>
        </w:rPr>
        <w:t xml:space="preserve"> </w:t>
      </w:r>
      <w:hyperlink r:id="rId11" w:history="1">
        <w:r w:rsidR="005D0021" w:rsidRPr="00B22B54">
          <w:rPr>
            <w:rStyle w:val="Hyperlink"/>
            <w:rFonts w:asciiTheme="minorHAnsi" w:eastAsiaTheme="minorHAnsi" w:hAnsiTheme="minorHAnsi" w:cs="WILOPlusFM"/>
            <w:sz w:val="14"/>
            <w:szCs w:val="14"/>
          </w:rPr>
          <w:t>www.wilo.com</w:t>
        </w:r>
      </w:hyperlink>
      <w:r w:rsidR="00B62BEE">
        <w:rPr>
          <w:rFonts w:asciiTheme="minorHAnsi" w:hAnsiTheme="minorHAnsi"/>
          <w:sz w:val="14"/>
          <w:szCs w:val="14"/>
        </w:rPr>
        <w:t>.</w:t>
      </w:r>
    </w:p>
    <w:sectPr w:rsidR="005D0021" w:rsidRPr="00B62BEE" w:rsidSect="003E20BA">
      <w:headerReference w:type="default" r:id="rId12"/>
      <w:footerReference w:type="default" r:id="rId13"/>
      <w:pgSz w:w="11906" w:h="16838" w:code="9"/>
      <w:pgMar w:top="2965" w:right="2408" w:bottom="1418" w:left="1418" w:header="85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E94FA4" w14:textId="77777777" w:rsidR="00876ED9" w:rsidRDefault="00876ED9" w:rsidP="00A81BAD">
      <w:pPr>
        <w:spacing w:line="240" w:lineRule="auto"/>
      </w:pPr>
      <w:r>
        <w:separator/>
      </w:r>
    </w:p>
  </w:endnote>
  <w:endnote w:type="continuationSeparator" w:id="0">
    <w:p w14:paraId="4D4AEDD1" w14:textId="77777777" w:rsidR="00876ED9" w:rsidRDefault="00876ED9" w:rsidP="00A81B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LOPlusFM">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778"/>
      <w:gridCol w:w="4861"/>
    </w:tblGrid>
    <w:tr w:rsidR="00801F56" w:rsidRPr="00B33D2D" w14:paraId="41E5778B" w14:textId="77777777" w:rsidTr="00015019">
      <w:trPr>
        <w:trHeight w:val="80"/>
      </w:trPr>
      <w:tc>
        <w:tcPr>
          <w:tcW w:w="2436" w:type="dxa"/>
        </w:tcPr>
        <w:p w14:paraId="2B4D4DDB" w14:textId="77777777" w:rsidR="00801F56" w:rsidRPr="00B33D2D" w:rsidRDefault="00B62BEE" w:rsidP="00B33D2D">
          <w:pPr>
            <w:tabs>
              <w:tab w:val="left" w:pos="142"/>
            </w:tabs>
            <w:spacing w:line="180" w:lineRule="atLeast"/>
            <w:rPr>
              <w:color w:val="505050" w:themeColor="accent2"/>
              <w:sz w:val="12"/>
            </w:rPr>
          </w:pPr>
          <w:r>
            <w:rPr>
              <w:color w:val="505050" w:themeColor="accent2"/>
              <w:sz w:val="12"/>
            </w:rPr>
            <w:br/>
          </w:r>
          <w:r w:rsidR="00801F56">
            <w:rPr>
              <w:color w:val="505050" w:themeColor="accent2"/>
              <w:sz w:val="12"/>
            </w:rPr>
            <w:t>WILO SE</w:t>
          </w:r>
        </w:p>
        <w:p w14:paraId="4FB0A37F" w14:textId="77777777" w:rsidR="00801F56" w:rsidRPr="00B33D2D" w:rsidRDefault="00376656" w:rsidP="00B33D2D">
          <w:pPr>
            <w:tabs>
              <w:tab w:val="left" w:pos="142"/>
            </w:tabs>
            <w:spacing w:line="180" w:lineRule="atLeast"/>
            <w:rPr>
              <w:color w:val="505050" w:themeColor="accent2"/>
              <w:sz w:val="12"/>
            </w:rPr>
          </w:pPr>
          <w:r>
            <w:rPr>
              <w:color w:val="505050" w:themeColor="accent2"/>
              <w:sz w:val="12"/>
            </w:rPr>
            <w:t>Wilopark</w:t>
          </w:r>
          <w:r w:rsidR="00801F56">
            <w:rPr>
              <w:color w:val="505050" w:themeColor="accent2"/>
              <w:sz w:val="12"/>
            </w:rPr>
            <w:t> 1</w:t>
          </w:r>
        </w:p>
        <w:p w14:paraId="467D3047"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44263 Dortmund</w:t>
          </w:r>
        </w:p>
        <w:p w14:paraId="4BB1F845"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Deutschland</w:t>
          </w:r>
        </w:p>
      </w:tc>
      <w:tc>
        <w:tcPr>
          <w:tcW w:w="2478" w:type="dxa"/>
        </w:tcPr>
        <w:p w14:paraId="058E5F2A" w14:textId="77777777" w:rsidR="00801F56" w:rsidRPr="00B33D2D" w:rsidRDefault="00801F56" w:rsidP="00B33D2D">
          <w:pPr>
            <w:tabs>
              <w:tab w:val="left" w:pos="142"/>
            </w:tabs>
            <w:spacing w:line="180" w:lineRule="atLeast"/>
            <w:rPr>
              <w:color w:val="505050" w:themeColor="accent2"/>
              <w:sz w:val="12"/>
            </w:rPr>
          </w:pPr>
        </w:p>
      </w:tc>
    </w:tr>
  </w:tbl>
  <w:p w14:paraId="1B27EC8F" w14:textId="77777777" w:rsidR="00801F56" w:rsidRDefault="00801F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B1E17E" w14:textId="77777777" w:rsidR="00876ED9" w:rsidRDefault="00876ED9" w:rsidP="00A81BAD">
      <w:pPr>
        <w:spacing w:line="240" w:lineRule="auto"/>
      </w:pPr>
      <w:r>
        <w:separator/>
      </w:r>
    </w:p>
  </w:footnote>
  <w:footnote w:type="continuationSeparator" w:id="0">
    <w:p w14:paraId="137C247F" w14:textId="77777777" w:rsidR="00876ED9" w:rsidRDefault="00876ED9" w:rsidP="00A81B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D4FFD4" w14:textId="77777777" w:rsidR="00801F56" w:rsidRDefault="00801F56" w:rsidP="00725BE1">
    <w:pPr>
      <w:pStyle w:val="Kopfzeile"/>
      <w:rPr>
        <w:b/>
        <w:color w:val="008A69"/>
        <w:sz w:val="32"/>
      </w:rPr>
    </w:pPr>
  </w:p>
  <w:p w14:paraId="7267607F" w14:textId="77777777" w:rsidR="00801F56" w:rsidRDefault="00801F56" w:rsidP="00725BE1">
    <w:pPr>
      <w:pStyle w:val="Kopfzeile"/>
      <w:rPr>
        <w:b/>
        <w:color w:val="008A69"/>
        <w:sz w:val="32"/>
      </w:rPr>
    </w:pPr>
  </w:p>
  <w:p w14:paraId="02EDEB57" w14:textId="77777777" w:rsidR="00801F56" w:rsidRDefault="00801F56" w:rsidP="00725BE1">
    <w:pPr>
      <w:pStyle w:val="Kopfzeile"/>
      <w:rPr>
        <w:b/>
        <w:color w:val="008A69"/>
        <w:sz w:val="32"/>
      </w:rPr>
    </w:pPr>
  </w:p>
  <w:p w14:paraId="7C6A1E2D" w14:textId="77777777" w:rsidR="00801F56" w:rsidRPr="002D57F3" w:rsidRDefault="00801F56" w:rsidP="00725BE1">
    <w:pPr>
      <w:pStyle w:val="Kopfzeile"/>
      <w:rPr>
        <w:b/>
        <w:color w:val="009C82" w:themeColor="accent1"/>
        <w:sz w:val="32"/>
      </w:rPr>
    </w:pPr>
    <w:r w:rsidRPr="002D57F3">
      <w:rPr>
        <w:b/>
        <w:color w:val="009C82" w:themeColor="accent1"/>
        <w:sz w:val="32"/>
      </w:rPr>
      <w:t>Presseinformation</w:t>
    </w:r>
  </w:p>
  <w:p w14:paraId="0E149FAF" w14:textId="77777777" w:rsidR="00801F56" w:rsidRDefault="00801F56" w:rsidP="00DA28B7">
    <w:pPr>
      <w:pStyle w:val="Kopfzeile"/>
    </w:pPr>
    <w:r>
      <w:rPr>
        <w:noProof/>
        <w:lang w:bidi="ar-SA"/>
      </w:rPr>
      <w:drawing>
        <wp:anchor distT="0" distB="0" distL="114300" distR="114300" simplePos="0" relativeHeight="251663360" behindDoc="1" locked="1" layoutInCell="1" allowOverlap="1" wp14:anchorId="73F372FF" wp14:editId="5D8F94C6">
          <wp:simplePos x="0" y="0"/>
          <wp:positionH relativeFrom="page">
            <wp:posOffset>0</wp:posOffset>
          </wp:positionH>
          <wp:positionV relativeFrom="page">
            <wp:posOffset>0</wp:posOffset>
          </wp:positionV>
          <wp:extent cx="7560000" cy="1080000"/>
          <wp:effectExtent l="0" t="0" r="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D:Users:BenDo:Desktop:Drehscheibe:2012-11-25_WILO:Grafiken Word:Word_Logo_3c.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A005DC"/>
    <w:multiLevelType w:val="hybridMultilevel"/>
    <w:tmpl w:val="683E967E"/>
    <w:lvl w:ilvl="0" w:tplc="CD34D808">
      <w:start w:val="1"/>
      <w:numFmt w:val="bullet"/>
      <w:pStyle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B9381D"/>
    <w:multiLevelType w:val="hybridMultilevel"/>
    <w:tmpl w:val="D76E4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79410256">
    <w:abstractNumId w:val="0"/>
  </w:num>
  <w:num w:numId="2" w16cid:durableId="7528181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WILO LOGO_HOCH_3C"/>
  </w:docVars>
  <w:rsids>
    <w:rsidRoot w:val="00876ED9"/>
    <w:rsid w:val="0000597F"/>
    <w:rsid w:val="000075FE"/>
    <w:rsid w:val="000123F4"/>
    <w:rsid w:val="00015019"/>
    <w:rsid w:val="00017C28"/>
    <w:rsid w:val="00024127"/>
    <w:rsid w:val="000301B5"/>
    <w:rsid w:val="00040C8C"/>
    <w:rsid w:val="00041B6C"/>
    <w:rsid w:val="00046472"/>
    <w:rsid w:val="000B742A"/>
    <w:rsid w:val="000B74E5"/>
    <w:rsid w:val="000C3E61"/>
    <w:rsid w:val="000D0A6A"/>
    <w:rsid w:val="000F0E62"/>
    <w:rsid w:val="000F2398"/>
    <w:rsid w:val="000F4857"/>
    <w:rsid w:val="00105645"/>
    <w:rsid w:val="00123CC7"/>
    <w:rsid w:val="00133B82"/>
    <w:rsid w:val="0014128B"/>
    <w:rsid w:val="0014363E"/>
    <w:rsid w:val="001473CB"/>
    <w:rsid w:val="00147E86"/>
    <w:rsid w:val="0015646E"/>
    <w:rsid w:val="00162A25"/>
    <w:rsid w:val="00172A94"/>
    <w:rsid w:val="00175B40"/>
    <w:rsid w:val="001A14DF"/>
    <w:rsid w:val="001A2D56"/>
    <w:rsid w:val="001C6241"/>
    <w:rsid w:val="001D0B21"/>
    <w:rsid w:val="001E47A8"/>
    <w:rsid w:val="001E4D6A"/>
    <w:rsid w:val="001E5266"/>
    <w:rsid w:val="001E54D7"/>
    <w:rsid w:val="001E5AD5"/>
    <w:rsid w:val="001F3660"/>
    <w:rsid w:val="001F4FA0"/>
    <w:rsid w:val="001F5188"/>
    <w:rsid w:val="00202FA0"/>
    <w:rsid w:val="00210B5B"/>
    <w:rsid w:val="00215C1E"/>
    <w:rsid w:val="002165F4"/>
    <w:rsid w:val="0022443F"/>
    <w:rsid w:val="00230D75"/>
    <w:rsid w:val="0023431F"/>
    <w:rsid w:val="0023786C"/>
    <w:rsid w:val="00240BD4"/>
    <w:rsid w:val="00246CC1"/>
    <w:rsid w:val="0025040C"/>
    <w:rsid w:val="00254E3D"/>
    <w:rsid w:val="00261CDB"/>
    <w:rsid w:val="00273069"/>
    <w:rsid w:val="002763F2"/>
    <w:rsid w:val="002A1E43"/>
    <w:rsid w:val="002A469D"/>
    <w:rsid w:val="002D2597"/>
    <w:rsid w:val="002D57F3"/>
    <w:rsid w:val="002D75CA"/>
    <w:rsid w:val="002E36DF"/>
    <w:rsid w:val="002E538F"/>
    <w:rsid w:val="002F21D9"/>
    <w:rsid w:val="002F561C"/>
    <w:rsid w:val="003000E6"/>
    <w:rsid w:val="00307242"/>
    <w:rsid w:val="0031629E"/>
    <w:rsid w:val="003359E9"/>
    <w:rsid w:val="00340C7F"/>
    <w:rsid w:val="00345FE9"/>
    <w:rsid w:val="00376656"/>
    <w:rsid w:val="003A63C1"/>
    <w:rsid w:val="003E20BA"/>
    <w:rsid w:val="00401E90"/>
    <w:rsid w:val="0041307D"/>
    <w:rsid w:val="00413C96"/>
    <w:rsid w:val="004167D8"/>
    <w:rsid w:val="00436168"/>
    <w:rsid w:val="00441D95"/>
    <w:rsid w:val="0044462D"/>
    <w:rsid w:val="00462C02"/>
    <w:rsid w:val="00482091"/>
    <w:rsid w:val="00487D4D"/>
    <w:rsid w:val="00497FAB"/>
    <w:rsid w:val="004A2FD9"/>
    <w:rsid w:val="004B737F"/>
    <w:rsid w:val="004E2E63"/>
    <w:rsid w:val="004F6D3B"/>
    <w:rsid w:val="004F7A3A"/>
    <w:rsid w:val="005173F0"/>
    <w:rsid w:val="005241AA"/>
    <w:rsid w:val="00525BE7"/>
    <w:rsid w:val="005550E5"/>
    <w:rsid w:val="00580F5D"/>
    <w:rsid w:val="0058637F"/>
    <w:rsid w:val="0059780B"/>
    <w:rsid w:val="005B089B"/>
    <w:rsid w:val="005B2D45"/>
    <w:rsid w:val="005B4A2B"/>
    <w:rsid w:val="005B6E01"/>
    <w:rsid w:val="005C2D26"/>
    <w:rsid w:val="005C7485"/>
    <w:rsid w:val="005D0021"/>
    <w:rsid w:val="00616DFE"/>
    <w:rsid w:val="00617856"/>
    <w:rsid w:val="00683238"/>
    <w:rsid w:val="006924A4"/>
    <w:rsid w:val="006A501E"/>
    <w:rsid w:val="006A741C"/>
    <w:rsid w:val="006C7045"/>
    <w:rsid w:val="006C75AE"/>
    <w:rsid w:val="006E3402"/>
    <w:rsid w:val="006E48CA"/>
    <w:rsid w:val="006F33BA"/>
    <w:rsid w:val="00707B34"/>
    <w:rsid w:val="007139A8"/>
    <w:rsid w:val="00725BE1"/>
    <w:rsid w:val="00731296"/>
    <w:rsid w:val="007446A9"/>
    <w:rsid w:val="00752441"/>
    <w:rsid w:val="00753B4A"/>
    <w:rsid w:val="00756659"/>
    <w:rsid w:val="00763CB8"/>
    <w:rsid w:val="007647B9"/>
    <w:rsid w:val="00784716"/>
    <w:rsid w:val="00785B94"/>
    <w:rsid w:val="007904E4"/>
    <w:rsid w:val="00791BC5"/>
    <w:rsid w:val="00793CCA"/>
    <w:rsid w:val="007C0C72"/>
    <w:rsid w:val="007D1473"/>
    <w:rsid w:val="00801C48"/>
    <w:rsid w:val="00801F56"/>
    <w:rsid w:val="00802B9F"/>
    <w:rsid w:val="00813F19"/>
    <w:rsid w:val="00822D4D"/>
    <w:rsid w:val="00830F5E"/>
    <w:rsid w:val="00831BD1"/>
    <w:rsid w:val="00837685"/>
    <w:rsid w:val="00846946"/>
    <w:rsid w:val="00847293"/>
    <w:rsid w:val="00847D4D"/>
    <w:rsid w:val="008603A3"/>
    <w:rsid w:val="00864AA3"/>
    <w:rsid w:val="00876ED9"/>
    <w:rsid w:val="00895AE0"/>
    <w:rsid w:val="008B50B1"/>
    <w:rsid w:val="008B60CF"/>
    <w:rsid w:val="008D33B2"/>
    <w:rsid w:val="008D3BC2"/>
    <w:rsid w:val="008F6A7C"/>
    <w:rsid w:val="00900D28"/>
    <w:rsid w:val="00911A4A"/>
    <w:rsid w:val="00920D1D"/>
    <w:rsid w:val="009217A1"/>
    <w:rsid w:val="00927B40"/>
    <w:rsid w:val="0095318D"/>
    <w:rsid w:val="00954404"/>
    <w:rsid w:val="00955607"/>
    <w:rsid w:val="00967E79"/>
    <w:rsid w:val="009741C9"/>
    <w:rsid w:val="0099536E"/>
    <w:rsid w:val="009A0648"/>
    <w:rsid w:val="009A3855"/>
    <w:rsid w:val="009B2328"/>
    <w:rsid w:val="009B43BD"/>
    <w:rsid w:val="009C44A7"/>
    <w:rsid w:val="009D0420"/>
    <w:rsid w:val="009E432A"/>
    <w:rsid w:val="009F6E4F"/>
    <w:rsid w:val="00A03CD2"/>
    <w:rsid w:val="00A04366"/>
    <w:rsid w:val="00A163DE"/>
    <w:rsid w:val="00A30D30"/>
    <w:rsid w:val="00A35A82"/>
    <w:rsid w:val="00A43F5D"/>
    <w:rsid w:val="00A464F0"/>
    <w:rsid w:val="00A57333"/>
    <w:rsid w:val="00A60728"/>
    <w:rsid w:val="00A66CEF"/>
    <w:rsid w:val="00A81BAD"/>
    <w:rsid w:val="00A82F5A"/>
    <w:rsid w:val="00A8693D"/>
    <w:rsid w:val="00A92B0A"/>
    <w:rsid w:val="00AA0D0E"/>
    <w:rsid w:val="00AA3DD9"/>
    <w:rsid w:val="00AA77E0"/>
    <w:rsid w:val="00AC3CFF"/>
    <w:rsid w:val="00AD4399"/>
    <w:rsid w:val="00AD6C82"/>
    <w:rsid w:val="00AE20A7"/>
    <w:rsid w:val="00AF071F"/>
    <w:rsid w:val="00AF6A3C"/>
    <w:rsid w:val="00B06DB8"/>
    <w:rsid w:val="00B22B54"/>
    <w:rsid w:val="00B2592F"/>
    <w:rsid w:val="00B33D2D"/>
    <w:rsid w:val="00B366DE"/>
    <w:rsid w:val="00B433A0"/>
    <w:rsid w:val="00B5762A"/>
    <w:rsid w:val="00B57A9B"/>
    <w:rsid w:val="00B62BEE"/>
    <w:rsid w:val="00BA0716"/>
    <w:rsid w:val="00BA5B9B"/>
    <w:rsid w:val="00BA7B72"/>
    <w:rsid w:val="00BB1C37"/>
    <w:rsid w:val="00BB3A73"/>
    <w:rsid w:val="00BC5441"/>
    <w:rsid w:val="00BD5C27"/>
    <w:rsid w:val="00BD61D5"/>
    <w:rsid w:val="00BD6D30"/>
    <w:rsid w:val="00BF427D"/>
    <w:rsid w:val="00C801C8"/>
    <w:rsid w:val="00CB6804"/>
    <w:rsid w:val="00CC1F6F"/>
    <w:rsid w:val="00CD0745"/>
    <w:rsid w:val="00CD30AF"/>
    <w:rsid w:val="00CD4F34"/>
    <w:rsid w:val="00CD7149"/>
    <w:rsid w:val="00D153B8"/>
    <w:rsid w:val="00D22936"/>
    <w:rsid w:val="00D23D6A"/>
    <w:rsid w:val="00D27693"/>
    <w:rsid w:val="00D4318C"/>
    <w:rsid w:val="00D50795"/>
    <w:rsid w:val="00D65C00"/>
    <w:rsid w:val="00D769EF"/>
    <w:rsid w:val="00DA28B7"/>
    <w:rsid w:val="00DB4780"/>
    <w:rsid w:val="00DC2B22"/>
    <w:rsid w:val="00DC750D"/>
    <w:rsid w:val="00DD27EB"/>
    <w:rsid w:val="00DD4A09"/>
    <w:rsid w:val="00E025DF"/>
    <w:rsid w:val="00E24028"/>
    <w:rsid w:val="00E25373"/>
    <w:rsid w:val="00E27E25"/>
    <w:rsid w:val="00E47785"/>
    <w:rsid w:val="00E514BA"/>
    <w:rsid w:val="00E56399"/>
    <w:rsid w:val="00E62EB1"/>
    <w:rsid w:val="00E97B3E"/>
    <w:rsid w:val="00EA34AF"/>
    <w:rsid w:val="00EA737E"/>
    <w:rsid w:val="00EB2161"/>
    <w:rsid w:val="00ED3896"/>
    <w:rsid w:val="00EE58F9"/>
    <w:rsid w:val="00EE597E"/>
    <w:rsid w:val="00EE7755"/>
    <w:rsid w:val="00EF0354"/>
    <w:rsid w:val="00F025C1"/>
    <w:rsid w:val="00F1527A"/>
    <w:rsid w:val="00F16E60"/>
    <w:rsid w:val="00F278AA"/>
    <w:rsid w:val="00F5229E"/>
    <w:rsid w:val="00F726A9"/>
    <w:rsid w:val="00F7537A"/>
    <w:rsid w:val="00F77DD2"/>
    <w:rsid w:val="00F962BE"/>
    <w:rsid w:val="00FA681D"/>
    <w:rsid w:val="00FD338B"/>
    <w:rsid w:val="00FD5317"/>
    <w:rsid w:val="00FD7CFF"/>
    <w:rsid w:val="00FE6C1E"/>
    <w:rsid w:val="00FF2DE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7EB807"/>
  <w15:docId w15:val="{099B2770-F3A1-415C-A823-D552082FE4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de-DE" w:bidi="de-DE"/>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25BE1"/>
    <w:pPr>
      <w:spacing w:after="0" w:line="360" w:lineRule="auto"/>
      <w:jc w:val="both"/>
    </w:pPr>
    <w:rPr>
      <w:rFonts w:ascii="Verdana" w:eastAsia="Times New Roman" w:hAnsi="Verdana" w:cs="Verdana"/>
      <w:sz w:val="20"/>
      <w:szCs w:val="20"/>
      <w:lang w:bidi="ar-SA"/>
    </w:rPr>
  </w:style>
  <w:style w:type="paragraph" w:styleId="berschrift1">
    <w:name w:val="heading 1"/>
    <w:basedOn w:val="Standard"/>
    <w:next w:val="Standard"/>
    <w:link w:val="berschrift1Zchn"/>
    <w:uiPriority w:val="9"/>
    <w:qFormat/>
    <w:rsid w:val="00A81BAD"/>
    <w:pPr>
      <w:spacing w:line="300" w:lineRule="atLeast"/>
      <w:jc w:val="left"/>
      <w:outlineLvl w:val="0"/>
    </w:pPr>
    <w:rPr>
      <w:rFonts w:asciiTheme="minorHAnsi" w:eastAsiaTheme="minorHAnsi" w:hAnsiTheme="minorHAnsi" w:cstheme="minorBidi"/>
      <w:b/>
      <w:szCs w:val="22"/>
      <w:lang w:bidi="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81BAD"/>
    <w:pPr>
      <w:spacing w:line="240" w:lineRule="auto"/>
      <w:jc w:val="left"/>
    </w:pPr>
    <w:rPr>
      <w:rFonts w:ascii="Tahoma" w:eastAsiaTheme="minorHAnsi" w:hAnsi="Tahoma" w:cs="Tahoma"/>
      <w:sz w:val="16"/>
      <w:szCs w:val="16"/>
      <w:lang w:bidi="de-DE"/>
    </w:rPr>
  </w:style>
  <w:style w:type="character" w:customStyle="1" w:styleId="SprechblasentextZchn">
    <w:name w:val="Sprechblasentext Zchn"/>
    <w:basedOn w:val="Absatz-Standardschriftart"/>
    <w:link w:val="Sprechblasentext"/>
    <w:uiPriority w:val="99"/>
    <w:semiHidden/>
    <w:rsid w:val="00A81BAD"/>
    <w:rPr>
      <w:rFonts w:ascii="Tahoma" w:hAnsi="Tahoma" w:cs="Tahoma"/>
      <w:sz w:val="16"/>
      <w:szCs w:val="16"/>
    </w:rPr>
  </w:style>
  <w:style w:type="paragraph" w:styleId="Kopfzeile">
    <w:name w:val="header"/>
    <w:basedOn w:val="Standard"/>
    <w:link w:val="KopfzeileZchn"/>
    <w:uiPriority w:val="99"/>
    <w:unhideWhenUsed/>
    <w:rsid w:val="000D0A6A"/>
    <w:pPr>
      <w:tabs>
        <w:tab w:val="center" w:pos="4513"/>
        <w:tab w:val="right" w:pos="9026"/>
      </w:tabs>
      <w:spacing w:line="210" w:lineRule="atLeast"/>
      <w:jc w:val="left"/>
    </w:pPr>
    <w:rPr>
      <w:rFonts w:asciiTheme="minorHAnsi" w:eastAsiaTheme="minorHAnsi" w:hAnsiTheme="minorHAnsi" w:cstheme="minorBidi"/>
      <w:color w:val="505050" w:themeColor="accent2"/>
      <w:spacing w:val="1"/>
      <w:sz w:val="12"/>
      <w:szCs w:val="22"/>
      <w:lang w:bidi="de-DE"/>
    </w:rPr>
  </w:style>
  <w:style w:type="character" w:customStyle="1" w:styleId="KopfzeileZchn">
    <w:name w:val="Kopfzeile Zchn"/>
    <w:basedOn w:val="Absatz-Standardschriftart"/>
    <w:link w:val="Kopfzeile"/>
    <w:uiPriority w:val="99"/>
    <w:rsid w:val="000D0A6A"/>
    <w:rPr>
      <w:color w:val="505050" w:themeColor="accent2"/>
      <w:spacing w:val="1"/>
      <w:sz w:val="12"/>
    </w:rPr>
  </w:style>
  <w:style w:type="paragraph" w:styleId="Fuzeile">
    <w:name w:val="footer"/>
    <w:basedOn w:val="Standard"/>
    <w:link w:val="FuzeileZchn"/>
    <w:uiPriority w:val="99"/>
    <w:unhideWhenUsed/>
    <w:rsid w:val="007D1473"/>
    <w:pPr>
      <w:tabs>
        <w:tab w:val="left" w:pos="142"/>
      </w:tabs>
      <w:spacing w:line="180" w:lineRule="atLeast"/>
      <w:jc w:val="left"/>
    </w:pPr>
    <w:rPr>
      <w:rFonts w:asciiTheme="minorHAnsi" w:eastAsiaTheme="minorHAnsi" w:hAnsiTheme="minorHAnsi" w:cstheme="minorBidi"/>
      <w:color w:val="505050" w:themeColor="accent2"/>
      <w:sz w:val="12"/>
      <w:szCs w:val="22"/>
      <w:lang w:bidi="de-DE"/>
    </w:rPr>
  </w:style>
  <w:style w:type="character" w:customStyle="1" w:styleId="FuzeileZchn">
    <w:name w:val="Fußzeile Zchn"/>
    <w:basedOn w:val="Absatz-Standardschriftart"/>
    <w:link w:val="Fuzeile"/>
    <w:uiPriority w:val="99"/>
    <w:rsid w:val="007D1473"/>
    <w:rPr>
      <w:color w:val="505050" w:themeColor="accent2"/>
      <w:sz w:val="12"/>
    </w:rPr>
  </w:style>
  <w:style w:type="character" w:customStyle="1" w:styleId="berschrift1Zchn">
    <w:name w:val="Überschrift 1 Zchn"/>
    <w:basedOn w:val="Absatz-Standardschriftart"/>
    <w:link w:val="berschrift1"/>
    <w:uiPriority w:val="9"/>
    <w:rsid w:val="00A81BAD"/>
    <w:rPr>
      <w:b/>
      <w:sz w:val="20"/>
    </w:rPr>
  </w:style>
  <w:style w:type="table" w:styleId="Tabellenraster">
    <w:name w:val="Table Grid"/>
    <w:basedOn w:val="NormaleTabelle"/>
    <w:uiPriority w:val="59"/>
    <w:rsid w:val="00046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Standard"/>
    <w:qFormat/>
    <w:rsid w:val="003000E6"/>
    <w:pPr>
      <w:numPr>
        <w:numId w:val="1"/>
      </w:numPr>
      <w:tabs>
        <w:tab w:val="left" w:pos="357"/>
      </w:tabs>
      <w:spacing w:line="300" w:lineRule="atLeast"/>
      <w:jc w:val="left"/>
    </w:pPr>
    <w:rPr>
      <w:rFonts w:asciiTheme="minorHAnsi" w:eastAsiaTheme="minorHAnsi" w:hAnsiTheme="minorHAnsi" w:cstheme="minorBidi"/>
      <w:szCs w:val="22"/>
      <w:lang w:bidi="de-DE"/>
    </w:rPr>
  </w:style>
  <w:style w:type="paragraph" w:styleId="Textkrper">
    <w:name w:val="Body Text"/>
    <w:basedOn w:val="Standard"/>
    <w:link w:val="TextkrperZchn"/>
    <w:rsid w:val="00B33D2D"/>
    <w:pPr>
      <w:jc w:val="left"/>
    </w:pPr>
    <w:rPr>
      <w:rFonts w:ascii="Arial" w:hAnsi="Arial" w:cs="Times New Roman"/>
      <w:sz w:val="22"/>
      <w:szCs w:val="22"/>
      <w:lang w:bidi="de-DE"/>
    </w:rPr>
  </w:style>
  <w:style w:type="character" w:customStyle="1" w:styleId="TextkrperZchn">
    <w:name w:val="Textkörper Zchn"/>
    <w:basedOn w:val="Absatz-Standardschriftart"/>
    <w:link w:val="Textkrper"/>
    <w:rsid w:val="00B33D2D"/>
    <w:rPr>
      <w:rFonts w:ascii="Arial" w:eastAsia="Times New Roman" w:hAnsi="Arial" w:cs="Times New Roman"/>
      <w:lang w:val="de-DE" w:eastAsia="de-DE"/>
    </w:rPr>
  </w:style>
  <w:style w:type="table" w:customStyle="1" w:styleId="Tabellenraster1">
    <w:name w:val="Tabellenraster1"/>
    <w:basedOn w:val="NormaleTabelle"/>
    <w:next w:val="Tabellenraster"/>
    <w:uiPriority w:val="59"/>
    <w:rsid w:val="00B33D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47293"/>
    <w:rPr>
      <w:color w:val="0000FF"/>
      <w:u w:val="single"/>
    </w:rPr>
  </w:style>
  <w:style w:type="character" w:styleId="BesuchterLink">
    <w:name w:val="FollowedHyperlink"/>
    <w:basedOn w:val="Absatz-Standardschriftart"/>
    <w:uiPriority w:val="99"/>
    <w:semiHidden/>
    <w:unhideWhenUsed/>
    <w:rsid w:val="00D769EF"/>
    <w:rPr>
      <w:color w:val="000000" w:themeColor="followedHyperlink"/>
      <w:u w:val="single"/>
    </w:rPr>
  </w:style>
  <w:style w:type="paragraph" w:customStyle="1" w:styleId="Default">
    <w:name w:val="Default"/>
    <w:rsid w:val="00EB2161"/>
    <w:pPr>
      <w:autoSpaceDE w:val="0"/>
      <w:autoSpaceDN w:val="0"/>
      <w:adjustRightInd w:val="0"/>
      <w:spacing w:after="0" w:line="240" w:lineRule="auto"/>
    </w:pPr>
    <w:rPr>
      <w:rFonts w:ascii="Verdana" w:hAnsi="Verdana" w:cs="Verdana"/>
      <w:color w:val="000000"/>
      <w:sz w:val="24"/>
      <w:szCs w:val="24"/>
      <w:lang w:bidi="ar-SA"/>
    </w:rPr>
  </w:style>
  <w:style w:type="character" w:styleId="NichtaufgelsteErwhnung">
    <w:name w:val="Unresolved Mention"/>
    <w:basedOn w:val="Absatz-Standardschriftart"/>
    <w:uiPriority w:val="99"/>
    <w:semiHidden/>
    <w:unhideWhenUsed/>
    <w:rsid w:val="00B62BE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738979">
      <w:bodyDiv w:val="1"/>
      <w:marLeft w:val="0"/>
      <w:marRight w:val="0"/>
      <w:marTop w:val="0"/>
      <w:marBottom w:val="0"/>
      <w:divBdr>
        <w:top w:val="none" w:sz="0" w:space="0" w:color="auto"/>
        <w:left w:val="none" w:sz="0" w:space="0" w:color="auto"/>
        <w:bottom w:val="none" w:sz="0" w:space="0" w:color="auto"/>
        <w:right w:val="none" w:sz="0" w:space="0" w:color="auto"/>
      </w:divBdr>
    </w:div>
    <w:div w:id="297610399">
      <w:bodyDiv w:val="1"/>
      <w:marLeft w:val="0"/>
      <w:marRight w:val="0"/>
      <w:marTop w:val="0"/>
      <w:marBottom w:val="0"/>
      <w:divBdr>
        <w:top w:val="none" w:sz="0" w:space="0" w:color="auto"/>
        <w:left w:val="none" w:sz="0" w:space="0" w:color="auto"/>
        <w:bottom w:val="none" w:sz="0" w:space="0" w:color="auto"/>
        <w:right w:val="none" w:sz="0" w:space="0" w:color="auto"/>
      </w:divBdr>
    </w:div>
    <w:div w:id="463042420">
      <w:bodyDiv w:val="1"/>
      <w:marLeft w:val="0"/>
      <w:marRight w:val="0"/>
      <w:marTop w:val="0"/>
      <w:marBottom w:val="0"/>
      <w:divBdr>
        <w:top w:val="none" w:sz="0" w:space="0" w:color="auto"/>
        <w:left w:val="none" w:sz="0" w:space="0" w:color="auto"/>
        <w:bottom w:val="none" w:sz="0" w:space="0" w:color="auto"/>
        <w:right w:val="none" w:sz="0" w:space="0" w:color="auto"/>
      </w:divBdr>
    </w:div>
    <w:div w:id="809590536">
      <w:bodyDiv w:val="1"/>
      <w:marLeft w:val="0"/>
      <w:marRight w:val="0"/>
      <w:marTop w:val="0"/>
      <w:marBottom w:val="0"/>
      <w:divBdr>
        <w:top w:val="none" w:sz="0" w:space="0" w:color="auto"/>
        <w:left w:val="none" w:sz="0" w:space="0" w:color="auto"/>
        <w:bottom w:val="none" w:sz="0" w:space="0" w:color="auto"/>
        <w:right w:val="none" w:sz="0" w:space="0" w:color="auto"/>
      </w:divBdr>
    </w:div>
    <w:div w:id="1348869344">
      <w:bodyDiv w:val="1"/>
      <w:marLeft w:val="0"/>
      <w:marRight w:val="0"/>
      <w:marTop w:val="0"/>
      <w:marBottom w:val="0"/>
      <w:divBdr>
        <w:top w:val="none" w:sz="0" w:space="0" w:color="auto"/>
        <w:left w:val="none" w:sz="0" w:space="0" w:color="auto"/>
        <w:bottom w:val="none" w:sz="0" w:space="0" w:color="auto"/>
        <w:right w:val="none" w:sz="0" w:space="0" w:color="auto"/>
      </w:divBdr>
    </w:div>
    <w:div w:id="17247117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ilo.com"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silas.schefers@wilo.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P:\Strategic%20Sales%20&amp;%20Marketing%20-%20Marketing\_GM-MCC\Public%20Relations\Pressemitteilungen\2024\ZZ_Templates\2024_Vorlage_PM_DE.dotx" TargetMode="External"/></Relationships>
</file>

<file path=word/theme/theme1.xml><?xml version="1.0" encoding="utf-8"?>
<a:theme xmlns:a="http://schemas.openxmlformats.org/drawingml/2006/main" name="Larissa">
  <a:themeElements>
    <a:clrScheme name="Wilo PPT 2012-07-26b">
      <a:dk1>
        <a:sysClr val="windowText" lastClr="000000"/>
      </a:dk1>
      <a:lt1>
        <a:sysClr val="window" lastClr="FFFFFF"/>
      </a:lt1>
      <a:dk2>
        <a:srgbClr val="505050"/>
      </a:dk2>
      <a:lt2>
        <a:srgbClr val="AAC800"/>
      </a:lt2>
      <a:accent1>
        <a:srgbClr val="009C82"/>
      </a:accent1>
      <a:accent2>
        <a:srgbClr val="505050"/>
      </a:accent2>
      <a:accent3>
        <a:srgbClr val="787878"/>
      </a:accent3>
      <a:accent4>
        <a:srgbClr val="FFB400"/>
      </a:accent4>
      <a:accent5>
        <a:srgbClr val="005ACD"/>
      </a:accent5>
      <a:accent6>
        <a:srgbClr val="F54100"/>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093741-8038-4A7D-B829-32888317F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2024_Vorlage_PM_DE</Template>
  <TotalTime>0</TotalTime>
  <Pages>3</Pages>
  <Words>436</Words>
  <Characters>2752</Characters>
  <Application>Microsoft Office Word</Application>
  <DocSecurity>0</DocSecurity>
  <Lines>22</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Pressemeldung - Wilo-Select 4 geht online</vt:lpstr>
      <vt:lpstr>Titel</vt:lpstr>
    </vt:vector>
  </TitlesOfParts>
  <Company>WILO SE</Company>
  <LinksUpToDate>false</LinksUpToDate>
  <CharactersWithSpaces>3182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 Wilo-Select 4 geht online</dc:title>
  <dc:creator>Schefers Silas</dc:creator>
  <cp:lastModifiedBy>Schefers Silas</cp:lastModifiedBy>
  <cp:revision>6</cp:revision>
  <cp:lastPrinted>2016-06-24T13:34:00Z</cp:lastPrinted>
  <dcterms:created xsi:type="dcterms:W3CDTF">2024-05-17T07:50:00Z</dcterms:created>
  <dcterms:modified xsi:type="dcterms:W3CDTF">2024-05-22T08:05:00Z</dcterms:modified>
</cp:coreProperties>
</file>