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A9513" w14:textId="5A465ADF" w:rsidR="00DA3D8F" w:rsidRDefault="00E76277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E76277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4384" behindDoc="0" locked="0" layoutInCell="1" allowOverlap="1" wp14:anchorId="1BBD40DB" wp14:editId="78123FB3">
            <wp:simplePos x="0" y="0"/>
            <wp:positionH relativeFrom="page">
              <wp:align>right</wp:align>
            </wp:positionH>
            <wp:positionV relativeFrom="paragraph">
              <wp:posOffset>160655</wp:posOffset>
            </wp:positionV>
            <wp:extent cx="2127250" cy="1501775"/>
            <wp:effectExtent l="0" t="0" r="0" b="0"/>
            <wp:wrapSquare wrapText="bothSides"/>
            <wp:docPr id="1" name="Image 1" descr="C:\Users\vergnolecy\OneDrive - WILO\Bureau\wilo355533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gnolecy\OneDrive - WILO\Bureau\wilo355533_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65D850" w14:textId="6A929E05" w:rsidR="00675162" w:rsidRPr="00C36B43" w:rsidRDefault="00DA3D8F" w:rsidP="00675162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302AA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0B023" w14:textId="76E84188" w:rsidR="00D605CB" w:rsidRPr="00A81857" w:rsidRDefault="00D605CB" w:rsidP="00D605C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La station de relevage sera de </w:t>
                            </w:r>
                            <w:r w:rsidRPr="00A8185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marque Wilo type Drain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Lift </w:t>
                            </w:r>
                            <w:r w:rsidR="005E2AA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SANI-</w:t>
                            </w:r>
                            <w:r w:rsidR="007662F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X</w:t>
                            </w:r>
                            <w:r w:rsidR="005E2AA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L. </w:t>
                            </w:r>
                          </w:p>
                          <w:p w14:paraId="2A3228ED" w14:textId="77777777" w:rsidR="00556C58" w:rsidRDefault="00556C58" w:rsidP="00556C58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Garantie constructeur de 2 ans et </w:t>
                            </w:r>
                            <w:r w:rsidRPr="00341D62">
                              <w:rPr>
                                <w:color w:val="000000"/>
                              </w:rPr>
                              <w:t>mise en service par le fabricant.</w:t>
                            </w:r>
                          </w:p>
                          <w:p w14:paraId="6158C976" w14:textId="77777777" w:rsidR="00D605CB" w:rsidRDefault="00D605CB" w:rsidP="00D605CB">
                            <w:pPr>
                              <w:pStyle w:val="Sansinterligne"/>
                              <w:rPr>
                                <w:color w:val="000000"/>
                                <w:lang w:eastAsia="fr-FR"/>
                              </w:rPr>
                            </w:pPr>
                          </w:p>
                          <w:p w14:paraId="2635AB01" w14:textId="77777777" w:rsidR="00D605CB" w:rsidRPr="00D605CB" w:rsidRDefault="00D605CB" w:rsidP="00D605CB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14:paraId="73EE17DB" w14:textId="1A80A9A1" w:rsidR="00D605CB" w:rsidRDefault="005E2AAD" w:rsidP="00D605C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 w:rsidRPr="005E2AAD">
                              <w:rPr>
                                <w:color w:val="000000"/>
                              </w:rPr>
                              <w:t>Station de relevage à pompe double compacte, prête à être branchée et à moteur</w:t>
                            </w:r>
                            <w:r w:rsidR="00A33AFA">
                              <w:rPr>
                                <w:color w:val="000000"/>
                              </w:rPr>
                              <w:t>s</w:t>
                            </w:r>
                            <w:r w:rsidRPr="005E2AAD">
                              <w:rPr>
                                <w:color w:val="000000"/>
                              </w:rPr>
                              <w:t xml:space="preserve"> immergé</w:t>
                            </w:r>
                            <w:r w:rsidR="00A33AFA">
                              <w:rPr>
                                <w:color w:val="000000"/>
                              </w:rPr>
                              <w:t>s</w:t>
                            </w:r>
                            <w:r w:rsidRPr="005E2AAD">
                              <w:rPr>
                                <w:color w:val="000000"/>
                              </w:rPr>
                              <w:t xml:space="preserve"> pour le pompage des eaux </w:t>
                            </w:r>
                            <w:r w:rsidR="00FA6D92">
                              <w:rPr>
                                <w:color w:val="000000"/>
                              </w:rPr>
                              <w:t xml:space="preserve">chargées et eaux </w:t>
                            </w:r>
                            <w:r w:rsidRPr="005E2AAD">
                              <w:rPr>
                                <w:color w:val="000000"/>
                              </w:rPr>
                              <w:t>vannes</w:t>
                            </w:r>
                            <w:r w:rsidR="009671B7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9671B7" w:rsidRPr="00D605CB">
                              <w:rPr>
                                <w:color w:val="000000"/>
                                <w:lang w:eastAsia="fr-FR"/>
                              </w:rPr>
                              <w:t>en matières fécales (</w:t>
                            </w:r>
                            <w:r w:rsidR="009671B7">
                              <w:rPr>
                                <w:color w:val="000000"/>
                                <w:lang w:eastAsia="fr-FR"/>
                              </w:rPr>
                              <w:t>norme DIN EN12050-1)</w:t>
                            </w:r>
                            <w:r w:rsidR="004B488A"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14:paraId="48604882" w14:textId="77777777" w:rsidR="009671B7" w:rsidRPr="005E2AAD" w:rsidRDefault="009671B7" w:rsidP="00D605C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</w:p>
                          <w:p w14:paraId="10162C3D" w14:textId="6384C4C1" w:rsidR="00FA6D92" w:rsidRPr="00FA6D92" w:rsidRDefault="00CD0D4D" w:rsidP="00D605CB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 w:rsidRPr="00FA6D92">
                              <w:rPr>
                                <w:color w:val="000000"/>
                              </w:rPr>
                              <w:t xml:space="preserve">Coffret de commande </w:t>
                            </w:r>
                            <w:r w:rsidR="007C628B">
                              <w:rPr>
                                <w:color w:val="000000"/>
                              </w:rPr>
                              <w:t xml:space="preserve">type </w:t>
                            </w:r>
                            <w:r w:rsidR="009671B7" w:rsidRPr="00D63B31">
                              <w:rPr>
                                <w:color w:val="000000"/>
                              </w:rPr>
                              <w:t xml:space="preserve">Wilo-Control MS-L ou Wilo-Control EC-L </w:t>
                            </w:r>
                            <w:r w:rsidRPr="00FA6D92">
                              <w:rPr>
                                <w:color w:val="000000"/>
                              </w:rPr>
                              <w:t xml:space="preserve">préinstallé pour le fonctionnement </w:t>
                            </w:r>
                            <w:r w:rsidR="00D63B31">
                              <w:rPr>
                                <w:color w:val="000000"/>
                              </w:rPr>
                              <w:t>automatique.</w:t>
                            </w:r>
                            <w:r w:rsidR="003F28BD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FA6D92">
                              <w:rPr>
                                <w:color w:val="000000"/>
                              </w:rPr>
                              <w:t xml:space="preserve">Cuve </w:t>
                            </w:r>
                            <w:r w:rsidR="00FA6D92" w:rsidRPr="00FA6D92">
                              <w:rPr>
                                <w:color w:val="000000"/>
                              </w:rPr>
                              <w:t>avec ouverture d'entretien et couvercle transparent. Clapet antiretour avec ouverture d'entretien</w:t>
                            </w:r>
                            <w:r w:rsidR="00FA6D92">
                              <w:rPr>
                                <w:color w:val="000000"/>
                              </w:rPr>
                              <w:t>.</w:t>
                            </w:r>
                          </w:p>
                          <w:p w14:paraId="3DABE76B" w14:textId="77777777" w:rsidR="00FA6D92" w:rsidRDefault="00FA6D92" w:rsidP="0026531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6D9C3C0" w14:textId="77777777" w:rsidR="00265313" w:rsidRPr="00FA6D92" w:rsidRDefault="007562F0" w:rsidP="0026531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I</w:t>
                            </w:r>
                            <w:r w:rsidRP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nstallation sur dalle béton, fosse béton, fosse plastique à l’intérieur ou à l’extérieur d’un bâtiment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B3741FD" w14:textId="77777777" w:rsidR="00265313" w:rsidRDefault="007562F0" w:rsidP="00D605CB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Station de relevage</w:t>
                            </w:r>
                            <w:r w:rsidR="00265313" w:rsidRP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en fosse sèche avec moteur ex</w:t>
                            </w:r>
                            <w:r w:rsidRP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térieur et hydraulique immergé, </w:t>
                            </w:r>
                            <w:r w:rsidR="00265313" w:rsidRP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réservoir collecteur étanche au gaz et à l’eau et </w:t>
                            </w:r>
                            <w:r w:rsidRP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pr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otection contre les poussées, </w:t>
                            </w:r>
                            <w:r w:rsidR="0026531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permettant une meilleure maitrise des nuisances hygiéniques sur site par une maintenance limitée ainsi qu’une meilleure maitrise des odeurs et aérosols via une cuve fermée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1EB6B50" w14:textId="77777777" w:rsidR="006B7667" w:rsidRPr="007A2432" w:rsidRDefault="006B7667" w:rsidP="006B7667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A2432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Le coffret de commande n'est pas immergé et doit donc être disposé de façon à ce qu'il soit protégé contre la submersion.</w:t>
                            </w:r>
                          </w:p>
                          <w:p w14:paraId="7F80C52F" w14:textId="77777777" w:rsidR="006B7667" w:rsidRDefault="006B7667" w:rsidP="00D605CB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A199636" w14:textId="77777777" w:rsidR="00556C58" w:rsidRPr="00556C58" w:rsidRDefault="00556C58" w:rsidP="00556C5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56C5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 manière générale la station de relevage devra répondre aux exigences suivantes : </w:t>
                            </w:r>
                          </w:p>
                          <w:p w14:paraId="230D41AF" w14:textId="3F964D0A" w:rsidR="007662FB" w:rsidRPr="007662FB" w:rsidRDefault="002918B1" w:rsidP="007662FB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34B8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température </w:t>
                            </w:r>
                            <w:r w:rsidRPr="002918B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des effluents</w:t>
                            </w:r>
                            <w:r w:rsidRPr="00A34B8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de 3°C à 40</w:t>
                            </w:r>
                            <w:r w:rsidR="007562F0"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 w:rsid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, brièvement 6</w:t>
                            </w:r>
                            <w:r w:rsidR="00CD0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5°C pour 5 minutes</w:t>
                            </w:r>
                            <w:r w:rsidR="007562F0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407EA38" w14:textId="77777777" w:rsidR="007562F0" w:rsidRDefault="007562F0" w:rsidP="007562F0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33D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Granulométrie de </w:t>
                            </w:r>
                            <w:r w:rsidR="00CD0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passage de 44 ou 65</w:t>
                            </w:r>
                            <w:r w:rsidRPr="00D33D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mm</w:t>
                            </w:r>
                            <w:r w:rsidR="00CD0D4D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suivant modèle.</w:t>
                            </w:r>
                            <w:r w:rsidRPr="00D33DA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EB13457" w14:textId="77777777" w:rsidR="007562F0" w:rsidRPr="002918B1" w:rsidRDefault="007562F0" w:rsidP="007562F0">
                            <w:pPr>
                              <w:pStyle w:val="Paragraphedeliste"/>
                              <w:numPr>
                                <w:ilvl w:val="1"/>
                                <w:numId w:val="25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918B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Cuve en polypropylène, carter moteur en acier inoxydable et hydraulique en polypropylène et polyuréthane. </w:t>
                            </w:r>
                          </w:p>
                          <w:p w14:paraId="6F31F12D" w14:textId="77777777" w:rsidR="007562F0" w:rsidRPr="00F268D7" w:rsidRDefault="007562F0" w:rsidP="007562F0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268D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Classe de protection (sans coffret de commande) </w:t>
                            </w:r>
                            <w:r w:rsidR="00CD0D4D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IP 68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69FE4A0D" w14:textId="53587C70" w:rsidR="007562F0" w:rsidRDefault="007562F0" w:rsidP="007562F0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Volume brut de la cuve de </w:t>
                            </w:r>
                            <w:r w:rsidR="007662FB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358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litres.</w:t>
                            </w:r>
                          </w:p>
                          <w:p w14:paraId="5B6BB48E" w14:textId="77777777" w:rsidR="007562F0" w:rsidRDefault="007562F0" w:rsidP="007562F0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Surveillance thermique du moteur.</w:t>
                            </w:r>
                          </w:p>
                          <w:p w14:paraId="4DFA91A3" w14:textId="77777777" w:rsidR="007562F0" w:rsidRPr="00F268D7" w:rsidRDefault="007562F0" w:rsidP="007562F0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Pilotage du niveau avec capteur de niveau.</w:t>
                            </w:r>
                          </w:p>
                          <w:p w14:paraId="46070136" w14:textId="0CF5ABF7" w:rsidR="003F28BD" w:rsidRPr="003F28BD" w:rsidRDefault="007562F0" w:rsidP="003F28BD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Mode de fonctionnement</w:t>
                            </w:r>
                            <w:r w:rsidR="007A6315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: </w:t>
                            </w:r>
                            <w:r w:rsidR="00CD0D4D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S3 </w:t>
                            </w:r>
                            <w:r w:rsidR="00A33AF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10% ou </w:t>
                            </w:r>
                            <w:r w:rsidR="00CD0D4D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S1</w:t>
                            </w:r>
                            <w:r w:rsidR="00A33AF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suivant le coffret de commande.</w:t>
                            </w:r>
                          </w:p>
                          <w:p w14:paraId="55A74EE3" w14:textId="77777777" w:rsidR="00D63B31" w:rsidRPr="00D63B31" w:rsidRDefault="00D63B31" w:rsidP="00D63B31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  <w:t>Equipement :</w:t>
                            </w:r>
                          </w:p>
                          <w:p w14:paraId="0E8A4025" w14:textId="7216F38E" w:rsidR="00D63B31" w:rsidRPr="00D63B31" w:rsidRDefault="00D63B31" w:rsidP="00D63B31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M = alimentation réseau monophasée 1~230 V, 50 Hz</w:t>
                            </w:r>
                            <w:r w:rsidR="00A33AF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4A94C06" w14:textId="3C3255EB" w:rsidR="00D63B31" w:rsidRPr="00D63B31" w:rsidRDefault="00D63B31" w:rsidP="00D63B31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 = alimentation réseau triphasée 3~400 V, 50 Hz</w:t>
                            </w:r>
                            <w:r w:rsidR="00A33AF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5E56B4" w14:textId="30EAD677" w:rsidR="00D63B31" w:rsidRDefault="00D63B31" w:rsidP="00D63B31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C = version pour fluides agressifs</w:t>
                            </w:r>
                            <w:r w:rsidR="00A33AF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37C574A" w14:textId="0064AA6D" w:rsidR="00D63B31" w:rsidRDefault="00D63B31" w:rsidP="00D63B31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= mode de fonctionnement : S3 avec coffret de commande Wilo Control MS-L avec report de d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fauts centralis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avec contacts secs, alarme int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gr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 et ind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pendante du r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seau, temporisation r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glable et c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â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ble de raccordement 1,5 m avec fiche int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gr</w:t>
                            </w:r>
                            <w:r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="00A33AF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F01441E" w14:textId="7A860D9F" w:rsidR="00D63B31" w:rsidRPr="00D63B31" w:rsidRDefault="002E7C58" w:rsidP="00D63B31">
                            <w:pPr>
                              <w:pStyle w:val="Paragraphedeliste"/>
                              <w:numPr>
                                <w:ilvl w:val="0"/>
                                <w:numId w:val="31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 w:rsid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= mode de fonctionnement : S1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avec coffret de commande Wilo</w:t>
                            </w:r>
                            <w:r w:rsid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Control EC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-L avec report de d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fauts centralis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avec contacts secs, alarme int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gr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 et ind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pendante du r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seau, temporisation r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glable et c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â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ble de raccordement 1,5 m avec fiche int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gr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é</w:t>
                            </w:r>
                            <w:r w:rsidR="00D63B31" w:rsidRPr="00D63B3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</w:t>
                            </w:r>
                            <w:r w:rsidR="00A33AF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A1338D5" w14:textId="77777777" w:rsidR="007562F0" w:rsidRDefault="007562F0" w:rsidP="007562F0">
                            <w:pPr>
                              <w:spacing w:after="160" w:line="256" w:lineRule="auto"/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7820A9" w14:textId="77777777" w:rsidR="007562F0" w:rsidRDefault="007562F0" w:rsidP="007562F0">
                            <w:pPr>
                              <w:spacing w:after="160" w:line="256" w:lineRule="auto"/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6189F911" w14:textId="77777777" w:rsidR="007562F0" w:rsidRDefault="007562F0" w:rsidP="007562F0">
                            <w:pPr>
                              <w:spacing w:after="160" w:line="256" w:lineRule="auto"/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524DCD1" w14:textId="77777777" w:rsidR="007562F0" w:rsidRDefault="007562F0" w:rsidP="007562F0">
                            <w:pPr>
                              <w:spacing w:after="160" w:line="256" w:lineRule="auto"/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237F705" w14:textId="77777777" w:rsidR="007562F0" w:rsidRPr="007562F0" w:rsidRDefault="007562F0" w:rsidP="007562F0">
                            <w:pPr>
                              <w:spacing w:after="160" w:line="256" w:lineRule="auto"/>
                              <w:rPr>
                                <w:rFonts w:ascii="Calibri" w:eastAsia="Calibri" w:hAnsi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14:paraId="7BC0B023" w14:textId="76E84188" w:rsidR="00D605CB" w:rsidRPr="00A81857" w:rsidRDefault="00D605CB" w:rsidP="00D605C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La station de relevage sera de </w:t>
                      </w:r>
                      <w:r w:rsidRPr="00A8185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marque Wilo type Drain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Lift </w:t>
                      </w:r>
                      <w:r w:rsidR="005E2AA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SANI-</w:t>
                      </w:r>
                      <w:r w:rsidR="007662F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X</w:t>
                      </w:r>
                      <w:r w:rsidR="005E2AA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L. </w:t>
                      </w:r>
                    </w:p>
                    <w:p w14:paraId="2A3228ED" w14:textId="77777777" w:rsidR="00556C58" w:rsidRDefault="00556C58" w:rsidP="00556C58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Garantie constructeur de 2 ans et </w:t>
                      </w:r>
                      <w:r w:rsidRPr="00341D62">
                        <w:rPr>
                          <w:color w:val="000000"/>
                        </w:rPr>
                        <w:t>mise en service par le fabricant.</w:t>
                      </w:r>
                    </w:p>
                    <w:p w14:paraId="6158C976" w14:textId="77777777" w:rsidR="00D605CB" w:rsidRDefault="00D605CB" w:rsidP="00D605CB">
                      <w:pPr>
                        <w:pStyle w:val="Sansinterligne"/>
                        <w:rPr>
                          <w:color w:val="000000"/>
                          <w:lang w:eastAsia="fr-FR"/>
                        </w:rPr>
                      </w:pPr>
                    </w:p>
                    <w:p w14:paraId="2635AB01" w14:textId="77777777" w:rsidR="00D605CB" w:rsidRPr="00D605CB" w:rsidRDefault="00D605CB" w:rsidP="00D605CB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14:paraId="73EE17DB" w14:textId="1A80A9A1" w:rsidR="00D605CB" w:rsidRDefault="005E2AAD" w:rsidP="00D605CB">
                      <w:pPr>
                        <w:pStyle w:val="Sansinterligne"/>
                        <w:rPr>
                          <w:color w:val="000000"/>
                        </w:rPr>
                      </w:pPr>
                      <w:r w:rsidRPr="005E2AAD">
                        <w:rPr>
                          <w:color w:val="000000"/>
                        </w:rPr>
                        <w:t>Station de relevage à pompe double compacte, prête à être branchée et à moteur</w:t>
                      </w:r>
                      <w:r w:rsidR="00A33AFA">
                        <w:rPr>
                          <w:color w:val="000000"/>
                        </w:rPr>
                        <w:t>s</w:t>
                      </w:r>
                      <w:r w:rsidRPr="005E2AAD">
                        <w:rPr>
                          <w:color w:val="000000"/>
                        </w:rPr>
                        <w:t xml:space="preserve"> immergé</w:t>
                      </w:r>
                      <w:r w:rsidR="00A33AFA">
                        <w:rPr>
                          <w:color w:val="000000"/>
                        </w:rPr>
                        <w:t>s</w:t>
                      </w:r>
                      <w:r w:rsidRPr="005E2AAD">
                        <w:rPr>
                          <w:color w:val="000000"/>
                        </w:rPr>
                        <w:t xml:space="preserve"> pour le pompage des eaux </w:t>
                      </w:r>
                      <w:r w:rsidR="00FA6D92">
                        <w:rPr>
                          <w:color w:val="000000"/>
                        </w:rPr>
                        <w:t xml:space="preserve">chargées et eaux </w:t>
                      </w:r>
                      <w:r w:rsidRPr="005E2AAD">
                        <w:rPr>
                          <w:color w:val="000000"/>
                        </w:rPr>
                        <w:t>vannes</w:t>
                      </w:r>
                      <w:r w:rsidR="009671B7">
                        <w:rPr>
                          <w:color w:val="000000"/>
                        </w:rPr>
                        <w:t xml:space="preserve"> </w:t>
                      </w:r>
                      <w:r w:rsidR="009671B7" w:rsidRPr="00D605CB">
                        <w:rPr>
                          <w:color w:val="000000"/>
                          <w:lang w:eastAsia="fr-FR"/>
                        </w:rPr>
                        <w:t>en matières fécales (</w:t>
                      </w:r>
                      <w:r w:rsidR="009671B7">
                        <w:rPr>
                          <w:color w:val="000000"/>
                          <w:lang w:eastAsia="fr-FR"/>
                        </w:rPr>
                        <w:t>norme DIN EN12050-1)</w:t>
                      </w:r>
                      <w:r w:rsidR="004B488A"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14:paraId="48604882" w14:textId="77777777" w:rsidR="009671B7" w:rsidRPr="005E2AAD" w:rsidRDefault="009671B7" w:rsidP="00D605CB">
                      <w:pPr>
                        <w:pStyle w:val="Sansinterligne"/>
                        <w:rPr>
                          <w:color w:val="000000"/>
                        </w:rPr>
                      </w:pPr>
                    </w:p>
                    <w:p w14:paraId="10162C3D" w14:textId="6384C4C1" w:rsidR="00FA6D92" w:rsidRPr="00FA6D92" w:rsidRDefault="00CD0D4D" w:rsidP="00D605CB">
                      <w:pPr>
                        <w:pStyle w:val="Sansinterligne"/>
                        <w:rPr>
                          <w:color w:val="000000"/>
                        </w:rPr>
                      </w:pPr>
                      <w:r w:rsidRPr="00FA6D92">
                        <w:rPr>
                          <w:color w:val="000000"/>
                        </w:rPr>
                        <w:t xml:space="preserve">Coffret de commande </w:t>
                      </w:r>
                      <w:r w:rsidR="007C628B">
                        <w:rPr>
                          <w:color w:val="000000"/>
                        </w:rPr>
                        <w:t xml:space="preserve">type </w:t>
                      </w:r>
                      <w:r w:rsidR="009671B7" w:rsidRPr="00D63B31">
                        <w:rPr>
                          <w:color w:val="000000"/>
                        </w:rPr>
                        <w:t xml:space="preserve">Wilo-Control MS-L ou Wilo-Control EC-L </w:t>
                      </w:r>
                      <w:r w:rsidRPr="00FA6D92">
                        <w:rPr>
                          <w:color w:val="000000"/>
                        </w:rPr>
                        <w:t xml:space="preserve">préinstallé pour le fonctionnement </w:t>
                      </w:r>
                      <w:r w:rsidR="00D63B31">
                        <w:rPr>
                          <w:color w:val="000000"/>
                        </w:rPr>
                        <w:t>automatique.</w:t>
                      </w:r>
                      <w:r w:rsidR="003F28BD">
                        <w:rPr>
                          <w:color w:val="000000"/>
                        </w:rPr>
                        <w:t xml:space="preserve"> </w:t>
                      </w:r>
                      <w:r w:rsidR="00FA6D92">
                        <w:rPr>
                          <w:color w:val="000000"/>
                        </w:rPr>
                        <w:t xml:space="preserve">Cuve </w:t>
                      </w:r>
                      <w:r w:rsidR="00FA6D92" w:rsidRPr="00FA6D92">
                        <w:rPr>
                          <w:color w:val="000000"/>
                        </w:rPr>
                        <w:t>avec ouverture d'entretien et couvercle transparent. Clapet antiretour avec ouverture d'entretien</w:t>
                      </w:r>
                      <w:r w:rsidR="00FA6D92">
                        <w:rPr>
                          <w:color w:val="000000"/>
                        </w:rPr>
                        <w:t>.</w:t>
                      </w:r>
                    </w:p>
                    <w:p w14:paraId="3DABE76B" w14:textId="77777777" w:rsidR="00FA6D92" w:rsidRDefault="00FA6D92" w:rsidP="0026531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6D9C3C0" w14:textId="77777777" w:rsidR="00265313" w:rsidRPr="00FA6D92" w:rsidRDefault="007562F0" w:rsidP="0026531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I</w:t>
                      </w:r>
                      <w:r w:rsidRP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nstallation sur dalle béton, fosse béton, fosse plastique à l’intérieur ou à l’extérieur d’un bâtiment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6B3741FD" w14:textId="77777777" w:rsidR="00265313" w:rsidRDefault="007562F0" w:rsidP="00D605CB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Station de relevage</w:t>
                      </w:r>
                      <w:r w:rsidR="00265313" w:rsidRP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en fosse sèche avec moteur ex</w:t>
                      </w:r>
                      <w:r w:rsidRP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térieur et hydraulique immergé, </w:t>
                      </w:r>
                      <w:r w:rsidR="00265313" w:rsidRP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réservoir collecteur étanche au gaz et à l’eau et </w:t>
                      </w:r>
                      <w:r w:rsidRP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pr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otection contre les poussées, </w:t>
                      </w:r>
                      <w:r w:rsidR="0026531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permettant une meilleure maitrise des nuisances hygiéniques sur site par une maintenance limitée ainsi qu’une meilleure maitrise des odeurs et aérosols via une cuve fermée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41EB6B50" w14:textId="77777777" w:rsidR="006B7667" w:rsidRPr="007A2432" w:rsidRDefault="006B7667" w:rsidP="006B7667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7A2432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Le coffret de commande n'est pas immergé et doit donc être disposé de façon à ce qu'il soit protégé contre la submersion.</w:t>
                      </w:r>
                    </w:p>
                    <w:p w14:paraId="7F80C52F" w14:textId="77777777" w:rsidR="006B7667" w:rsidRDefault="006B7667" w:rsidP="00D605CB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14:paraId="0A199636" w14:textId="77777777" w:rsidR="00556C58" w:rsidRPr="00556C58" w:rsidRDefault="00556C58" w:rsidP="00556C5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556C5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 manière générale la station de relevage devra répondre aux exigences suivantes : </w:t>
                      </w:r>
                    </w:p>
                    <w:p w14:paraId="230D41AF" w14:textId="3F964D0A" w:rsidR="007662FB" w:rsidRPr="007662FB" w:rsidRDefault="002918B1" w:rsidP="007662FB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A34B8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température </w:t>
                      </w:r>
                      <w:r w:rsidRPr="002918B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des effluents</w:t>
                      </w:r>
                      <w:r w:rsidRPr="00A34B8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de 3°C à 40</w:t>
                      </w:r>
                      <w:r w:rsidR="007562F0"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 w:rsid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, brièvement 6</w:t>
                      </w:r>
                      <w:r w:rsidR="00CD0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5°C pour 5 minutes</w:t>
                      </w:r>
                      <w:r w:rsidR="007562F0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407EA38" w14:textId="77777777" w:rsidR="007562F0" w:rsidRDefault="007562F0" w:rsidP="007562F0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D33D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Granulométrie de </w:t>
                      </w:r>
                      <w:r w:rsidR="00CD0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passage de 44 ou 65</w:t>
                      </w:r>
                      <w:r w:rsidRPr="00D33D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mm</w:t>
                      </w:r>
                      <w:r w:rsidR="00CD0D4D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suivant modèle.</w:t>
                      </w:r>
                      <w:r w:rsidRPr="00D33DA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EB13457" w14:textId="77777777" w:rsidR="007562F0" w:rsidRPr="002918B1" w:rsidRDefault="007562F0" w:rsidP="007562F0">
                      <w:pPr>
                        <w:pStyle w:val="Paragraphedeliste"/>
                        <w:numPr>
                          <w:ilvl w:val="1"/>
                          <w:numId w:val="25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2918B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Cuve en polypropylène, carter moteur en acier inoxydable et hydraulique en polypropylène et polyuréthane. </w:t>
                      </w:r>
                    </w:p>
                    <w:p w14:paraId="6F31F12D" w14:textId="77777777" w:rsidR="007562F0" w:rsidRPr="00F268D7" w:rsidRDefault="007562F0" w:rsidP="007562F0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F268D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Classe de protection (sans coffret de commande) </w:t>
                      </w:r>
                      <w:r w:rsidR="00CD0D4D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IP 68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69FE4A0D" w14:textId="53587C70" w:rsidR="007562F0" w:rsidRDefault="007562F0" w:rsidP="007562F0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Volume brut de la cuve de </w:t>
                      </w:r>
                      <w:r w:rsidR="007662FB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358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litres.</w:t>
                      </w:r>
                    </w:p>
                    <w:p w14:paraId="5B6BB48E" w14:textId="77777777" w:rsidR="007562F0" w:rsidRDefault="007562F0" w:rsidP="007562F0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Surveillance thermique du moteur.</w:t>
                      </w:r>
                    </w:p>
                    <w:p w14:paraId="4DFA91A3" w14:textId="77777777" w:rsidR="007562F0" w:rsidRPr="00F268D7" w:rsidRDefault="007562F0" w:rsidP="007562F0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Pilotage du niveau avec capteur de niveau.</w:t>
                      </w:r>
                    </w:p>
                    <w:p w14:paraId="46070136" w14:textId="0CF5ABF7" w:rsidR="003F28BD" w:rsidRPr="003F28BD" w:rsidRDefault="007562F0" w:rsidP="003F28BD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Mode de fonctionnement</w:t>
                      </w:r>
                      <w:r w:rsidR="007A6315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: </w:t>
                      </w:r>
                      <w:r w:rsidR="00CD0D4D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S3 </w:t>
                      </w:r>
                      <w:r w:rsidR="00A33AF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10% ou </w:t>
                      </w:r>
                      <w:r w:rsidR="00CD0D4D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S1</w:t>
                      </w:r>
                      <w:r w:rsidR="00A33AF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suivant le coffret de commande.</w:t>
                      </w:r>
                    </w:p>
                    <w:p w14:paraId="55A74EE3" w14:textId="77777777" w:rsidR="00D63B31" w:rsidRPr="00D63B31" w:rsidRDefault="00D63B31" w:rsidP="00D63B31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fr-FR"/>
                        </w:rPr>
                        <w:t>Equipement :</w:t>
                      </w:r>
                    </w:p>
                    <w:p w14:paraId="0E8A4025" w14:textId="7216F38E" w:rsidR="00D63B31" w:rsidRPr="00D63B31" w:rsidRDefault="00D63B31" w:rsidP="00D63B31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M = alimentation réseau monophasée 1~230 V, 50 Hz</w:t>
                      </w:r>
                      <w:r w:rsidR="00A33AF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54A94C06" w14:textId="3C3255EB" w:rsidR="00D63B31" w:rsidRPr="00D63B31" w:rsidRDefault="00D63B31" w:rsidP="00D63B31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 = alimentation réseau triphasée 3~400 V, 50 Hz</w:t>
                      </w:r>
                      <w:r w:rsidR="00A33AF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6F5E56B4" w14:textId="30EAD677" w:rsidR="00D63B31" w:rsidRDefault="00D63B31" w:rsidP="00D63B31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C = version pour fluides agressifs</w:t>
                      </w:r>
                      <w:r w:rsidR="00A33AF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037C574A" w14:textId="0064AA6D" w:rsidR="00D63B31" w:rsidRDefault="00D63B31" w:rsidP="00D63B31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1 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= mode de fonctionnement : S3 avec coffret de commande Wilo Control MS-L avec report de d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fauts centralis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avec contacts secs, alarme int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gr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 et ind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pendante du r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seau, temporisation r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glable et c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â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ble de raccordement 1,5 m avec fiche int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gr</w:t>
                      </w:r>
                      <w:r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="00A33AF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3F01441E" w14:textId="7A860D9F" w:rsidR="00D63B31" w:rsidRPr="00D63B31" w:rsidRDefault="002E7C58" w:rsidP="00D63B31">
                      <w:pPr>
                        <w:pStyle w:val="Paragraphedeliste"/>
                        <w:numPr>
                          <w:ilvl w:val="0"/>
                          <w:numId w:val="31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4</w:t>
                      </w:r>
                      <w:r w:rsid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= mode de fonctionnement : S1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avec coffret de commande Wilo</w:t>
                      </w:r>
                      <w:r w:rsid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Control EC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-L avec report de d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fauts centralis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avec contacts secs, alarme int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gr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 et ind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pendante du r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seau, temporisation r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glable et c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â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ble de raccordement 1,5 m avec fiche int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gr</w:t>
                      </w:r>
                      <w:r w:rsidR="00D63B31" w:rsidRPr="00D63B31">
                        <w:rPr>
                          <w:rFonts w:asciiTheme="minorHAnsi" w:eastAsiaTheme="minorHAnsi" w:hAnsiTheme="minorHAnsi" w:cstheme="minorBidi" w:hint="eastAsia"/>
                          <w:color w:val="000000"/>
                          <w:sz w:val="22"/>
                          <w:szCs w:val="22"/>
                        </w:rPr>
                        <w:t>é</w:t>
                      </w:r>
                      <w:r w:rsidR="00D63B31" w:rsidRPr="00D63B3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</w:t>
                      </w:r>
                      <w:r w:rsidR="00A33AF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14:paraId="6A1338D5" w14:textId="77777777" w:rsidR="007562F0" w:rsidRDefault="007562F0" w:rsidP="007562F0">
                      <w:pPr>
                        <w:spacing w:after="160" w:line="256" w:lineRule="auto"/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7E7820A9" w14:textId="77777777" w:rsidR="007562F0" w:rsidRDefault="007562F0" w:rsidP="007562F0">
                      <w:pPr>
                        <w:spacing w:after="160" w:line="256" w:lineRule="auto"/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6189F911" w14:textId="77777777" w:rsidR="007562F0" w:rsidRDefault="007562F0" w:rsidP="007562F0">
                      <w:pPr>
                        <w:spacing w:after="160" w:line="256" w:lineRule="auto"/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0524DCD1" w14:textId="77777777" w:rsidR="007562F0" w:rsidRDefault="007562F0" w:rsidP="007562F0">
                      <w:pPr>
                        <w:spacing w:after="160" w:line="256" w:lineRule="auto"/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  <w:p w14:paraId="7237F705" w14:textId="77777777" w:rsidR="007562F0" w:rsidRPr="007562F0" w:rsidRDefault="007562F0" w:rsidP="007562F0">
                      <w:pPr>
                        <w:spacing w:after="160" w:line="256" w:lineRule="auto"/>
                        <w:rPr>
                          <w:rFonts w:ascii="Calibri" w:eastAsia="Calibri" w:hAnsi="Calibr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466" w:rsidRPr="009302A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68762C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station de relevage </w:t>
      </w:r>
    </w:p>
    <w:p w14:paraId="680C6463" w14:textId="1D87E3C9" w:rsidR="00265313" w:rsidRPr="003A23A2" w:rsidRDefault="005E2AAD" w:rsidP="00265313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rFonts w:ascii="BabyMine Plump" w:hAnsi="BabyMine Plump"/>
          <w:color w:val="BFBFBF" w:themeColor="background1" w:themeShade="BF"/>
          <w:sz w:val="36"/>
          <w:szCs w:val="36"/>
        </w:rPr>
        <w:t>Wilo-DrainLift SANI-</w:t>
      </w:r>
      <w:r w:rsidR="00B96D88">
        <w:rPr>
          <w:rFonts w:ascii="BabyMine Plump" w:hAnsi="BabyMine Plump"/>
          <w:color w:val="BFBFBF" w:themeColor="background1" w:themeShade="BF"/>
          <w:sz w:val="36"/>
          <w:szCs w:val="36"/>
        </w:rPr>
        <w:t>X</w:t>
      </w:r>
      <w:r>
        <w:rPr>
          <w:rFonts w:ascii="BabyMine Plump" w:hAnsi="BabyMine Plump"/>
          <w:color w:val="BFBFBF" w:themeColor="background1" w:themeShade="BF"/>
          <w:sz w:val="36"/>
          <w:szCs w:val="36"/>
        </w:rPr>
        <w:t>L</w:t>
      </w:r>
    </w:p>
    <w:p w14:paraId="3E74279F" w14:textId="24D5A563" w:rsidR="00682482" w:rsidRDefault="00682482" w:rsidP="00675162"/>
    <w:p w14:paraId="0920C9B2" w14:textId="797B3C90" w:rsidR="006C6DA1" w:rsidRPr="009302AA" w:rsidRDefault="006C6DA1">
      <w:pPr>
        <w:rPr>
          <w:sz w:val="36"/>
          <w:szCs w:val="36"/>
        </w:rPr>
      </w:pPr>
      <w:bookmarkStart w:id="0" w:name="_GoBack"/>
      <w:bookmarkEnd w:id="0"/>
    </w:p>
    <w:sectPr w:rsidR="006C6DA1" w:rsidRPr="009302AA" w:rsidSect="00DA3D8F">
      <w:headerReference w:type="default" r:id="rId11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AA459" w14:textId="77777777" w:rsidR="00004663" w:rsidRDefault="00004663" w:rsidP="00DA3D8F">
      <w:r>
        <w:separator/>
      </w:r>
    </w:p>
  </w:endnote>
  <w:endnote w:type="continuationSeparator" w:id="0">
    <w:p w14:paraId="45CFCA77" w14:textId="77777777" w:rsidR="00004663" w:rsidRDefault="00004663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LOPlusGlobal-Regular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LOPlusGloba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FB593" w14:textId="77777777" w:rsidR="00004663" w:rsidRDefault="00004663" w:rsidP="00DA3D8F">
      <w:r>
        <w:separator/>
      </w:r>
    </w:p>
  </w:footnote>
  <w:footnote w:type="continuationSeparator" w:id="0">
    <w:p w14:paraId="2215AC95" w14:textId="77777777" w:rsidR="00004663" w:rsidRDefault="00004663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71C90" w14:textId="77777777"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3D1"/>
    <w:multiLevelType w:val="hybridMultilevel"/>
    <w:tmpl w:val="32D22178"/>
    <w:lvl w:ilvl="0" w:tplc="B1E65B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523D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076C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EE4C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2A842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ECAC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4E00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6075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2411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0BEA"/>
    <w:multiLevelType w:val="hybridMultilevel"/>
    <w:tmpl w:val="6D4C9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E8596D"/>
    <w:multiLevelType w:val="hybridMultilevel"/>
    <w:tmpl w:val="ACF49AFC"/>
    <w:lvl w:ilvl="0" w:tplc="B4CEF15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52B51"/>
    <w:multiLevelType w:val="hybridMultilevel"/>
    <w:tmpl w:val="B39E37AC"/>
    <w:lvl w:ilvl="0" w:tplc="9E1E783A">
      <w:numFmt w:val="bullet"/>
      <w:lvlText w:val="-"/>
      <w:lvlJc w:val="left"/>
      <w:pPr>
        <w:ind w:left="720" w:hanging="360"/>
      </w:pPr>
      <w:rPr>
        <w:rFonts w:ascii="WILOPlusGlobal-Regular" w:eastAsia="WILOPlusGlobal-Regular" w:hAnsi="WILOPlusGlobal-Bold" w:cs="WILOPlusGlobal-Regular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6C46"/>
    <w:multiLevelType w:val="hybridMultilevel"/>
    <w:tmpl w:val="32DEE7E6"/>
    <w:lvl w:ilvl="0" w:tplc="DA6C23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33516CEE"/>
    <w:multiLevelType w:val="hybridMultilevel"/>
    <w:tmpl w:val="72467DE0"/>
    <w:lvl w:ilvl="0" w:tplc="F1F26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24807"/>
    <w:multiLevelType w:val="hybridMultilevel"/>
    <w:tmpl w:val="F06ACB74"/>
    <w:lvl w:ilvl="0" w:tplc="B6D6A8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40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093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6B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C51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E5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00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826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AC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A0C99"/>
    <w:multiLevelType w:val="hybridMultilevel"/>
    <w:tmpl w:val="0680BBB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075272B"/>
    <w:multiLevelType w:val="hybridMultilevel"/>
    <w:tmpl w:val="E180798E"/>
    <w:lvl w:ilvl="0" w:tplc="9FA8A19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A0A5D"/>
    <w:multiLevelType w:val="hybridMultilevel"/>
    <w:tmpl w:val="2B140A48"/>
    <w:lvl w:ilvl="0" w:tplc="24509A54">
      <w:numFmt w:val="bullet"/>
      <w:lvlText w:val="-"/>
      <w:lvlJc w:val="left"/>
      <w:pPr>
        <w:ind w:left="720" w:hanging="360"/>
      </w:pPr>
      <w:rPr>
        <w:rFonts w:ascii="MHKDIG+TimesNewRoman,Bold" w:eastAsiaTheme="minorHAnsi" w:hAnsi="MHKDIG+TimesNewRoman,Bold" w:cs="MHKDIG+TimesNewRoman,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E935292"/>
    <w:multiLevelType w:val="hybridMultilevel"/>
    <w:tmpl w:val="C3C4D618"/>
    <w:lvl w:ilvl="0" w:tplc="EEBA1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64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A6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CB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A5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E2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0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2E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6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5C4310B"/>
    <w:multiLevelType w:val="hybridMultilevel"/>
    <w:tmpl w:val="ACC0DF4C"/>
    <w:lvl w:ilvl="0" w:tplc="1FCAF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60F76"/>
    <w:multiLevelType w:val="hybridMultilevel"/>
    <w:tmpl w:val="7B5A91BA"/>
    <w:lvl w:ilvl="0" w:tplc="DD8CF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59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8D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44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B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6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D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2F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A57CC"/>
    <w:multiLevelType w:val="hybridMultilevel"/>
    <w:tmpl w:val="E8CEE220"/>
    <w:lvl w:ilvl="0" w:tplc="67F6B8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8B9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8EA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8FF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8B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02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E5F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802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862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7"/>
  </w:num>
  <w:num w:numId="4">
    <w:abstractNumId w:val="8"/>
  </w:num>
  <w:num w:numId="5">
    <w:abstractNumId w:val="11"/>
  </w:num>
  <w:num w:numId="6">
    <w:abstractNumId w:val="31"/>
  </w:num>
  <w:num w:numId="7">
    <w:abstractNumId w:val="17"/>
  </w:num>
  <w:num w:numId="8">
    <w:abstractNumId w:val="7"/>
  </w:num>
  <w:num w:numId="9">
    <w:abstractNumId w:val="18"/>
  </w:num>
  <w:num w:numId="10">
    <w:abstractNumId w:val="24"/>
  </w:num>
  <w:num w:numId="11">
    <w:abstractNumId w:val="25"/>
  </w:num>
  <w:num w:numId="12">
    <w:abstractNumId w:val="20"/>
  </w:num>
  <w:num w:numId="13">
    <w:abstractNumId w:val="21"/>
  </w:num>
  <w:num w:numId="14">
    <w:abstractNumId w:val="13"/>
  </w:num>
  <w:num w:numId="15">
    <w:abstractNumId w:val="6"/>
  </w:num>
  <w:num w:numId="16">
    <w:abstractNumId w:val="12"/>
  </w:num>
  <w:num w:numId="17">
    <w:abstractNumId w:val="15"/>
  </w:num>
  <w:num w:numId="18">
    <w:abstractNumId w:val="5"/>
  </w:num>
  <w:num w:numId="19">
    <w:abstractNumId w:val="16"/>
  </w:num>
  <w:num w:numId="20">
    <w:abstractNumId w:val="3"/>
  </w:num>
  <w:num w:numId="21">
    <w:abstractNumId w:val="22"/>
  </w:num>
  <w:num w:numId="22">
    <w:abstractNumId w:val="14"/>
  </w:num>
  <w:num w:numId="23">
    <w:abstractNumId w:val="30"/>
  </w:num>
  <w:num w:numId="24">
    <w:abstractNumId w:val="29"/>
  </w:num>
  <w:num w:numId="25">
    <w:abstractNumId w:val="26"/>
  </w:num>
  <w:num w:numId="26">
    <w:abstractNumId w:val="23"/>
  </w:num>
  <w:num w:numId="27">
    <w:abstractNumId w:val="9"/>
  </w:num>
  <w:num w:numId="28">
    <w:abstractNumId w:val="10"/>
  </w:num>
  <w:num w:numId="29">
    <w:abstractNumId w:val="0"/>
  </w:num>
  <w:num w:numId="30">
    <w:abstractNumId w:val="19"/>
  </w:num>
  <w:num w:numId="31">
    <w:abstractNumId w:val="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04663"/>
    <w:rsid w:val="00023D72"/>
    <w:rsid w:val="0002661A"/>
    <w:rsid w:val="00061413"/>
    <w:rsid w:val="000A554F"/>
    <w:rsid w:val="001143F1"/>
    <w:rsid w:val="0013596E"/>
    <w:rsid w:val="001522EB"/>
    <w:rsid w:val="00156595"/>
    <w:rsid w:val="001A0268"/>
    <w:rsid w:val="001C033F"/>
    <w:rsid w:val="001C0C1A"/>
    <w:rsid w:val="00213812"/>
    <w:rsid w:val="00224F1B"/>
    <w:rsid w:val="00230D49"/>
    <w:rsid w:val="00243E7B"/>
    <w:rsid w:val="00265313"/>
    <w:rsid w:val="002801EB"/>
    <w:rsid w:val="002918B1"/>
    <w:rsid w:val="002A2D70"/>
    <w:rsid w:val="002A4FEC"/>
    <w:rsid w:val="002C5E11"/>
    <w:rsid w:val="002E7C58"/>
    <w:rsid w:val="002F7CA1"/>
    <w:rsid w:val="00305248"/>
    <w:rsid w:val="00333960"/>
    <w:rsid w:val="00341D62"/>
    <w:rsid w:val="00343B4F"/>
    <w:rsid w:val="003A4750"/>
    <w:rsid w:val="003B4495"/>
    <w:rsid w:val="003B4547"/>
    <w:rsid w:val="003D4CAB"/>
    <w:rsid w:val="003F28BD"/>
    <w:rsid w:val="0041397E"/>
    <w:rsid w:val="00421887"/>
    <w:rsid w:val="00432AA9"/>
    <w:rsid w:val="00444124"/>
    <w:rsid w:val="0045564E"/>
    <w:rsid w:val="0045694A"/>
    <w:rsid w:val="00466782"/>
    <w:rsid w:val="004952DB"/>
    <w:rsid w:val="004B488A"/>
    <w:rsid w:val="004C49A8"/>
    <w:rsid w:val="004D4772"/>
    <w:rsid w:val="004E2F0B"/>
    <w:rsid w:val="004F1513"/>
    <w:rsid w:val="005129DC"/>
    <w:rsid w:val="00555D0F"/>
    <w:rsid w:val="00556C58"/>
    <w:rsid w:val="005762CA"/>
    <w:rsid w:val="005E2AAD"/>
    <w:rsid w:val="005E7EFE"/>
    <w:rsid w:val="00601998"/>
    <w:rsid w:val="00611BA1"/>
    <w:rsid w:val="00620C34"/>
    <w:rsid w:val="00652D4D"/>
    <w:rsid w:val="00675162"/>
    <w:rsid w:val="00682482"/>
    <w:rsid w:val="0068762C"/>
    <w:rsid w:val="00692D36"/>
    <w:rsid w:val="006A6E08"/>
    <w:rsid w:val="006B7667"/>
    <w:rsid w:val="006C425B"/>
    <w:rsid w:val="006C6DA1"/>
    <w:rsid w:val="00710DC4"/>
    <w:rsid w:val="007222B0"/>
    <w:rsid w:val="00740DB1"/>
    <w:rsid w:val="007562F0"/>
    <w:rsid w:val="007662FB"/>
    <w:rsid w:val="00785466"/>
    <w:rsid w:val="007A2842"/>
    <w:rsid w:val="007A6315"/>
    <w:rsid w:val="007C10E9"/>
    <w:rsid w:val="007C628B"/>
    <w:rsid w:val="007E0C22"/>
    <w:rsid w:val="007E58C9"/>
    <w:rsid w:val="00806993"/>
    <w:rsid w:val="008278B2"/>
    <w:rsid w:val="00832E85"/>
    <w:rsid w:val="00860176"/>
    <w:rsid w:val="00860BE3"/>
    <w:rsid w:val="008A1876"/>
    <w:rsid w:val="008A65F7"/>
    <w:rsid w:val="008B1DD1"/>
    <w:rsid w:val="008C024C"/>
    <w:rsid w:val="008C4031"/>
    <w:rsid w:val="008C6EA1"/>
    <w:rsid w:val="008D2853"/>
    <w:rsid w:val="008D6D16"/>
    <w:rsid w:val="008E129C"/>
    <w:rsid w:val="00904D79"/>
    <w:rsid w:val="00924702"/>
    <w:rsid w:val="009302AA"/>
    <w:rsid w:val="009671B7"/>
    <w:rsid w:val="00971C72"/>
    <w:rsid w:val="00987E9A"/>
    <w:rsid w:val="009B156F"/>
    <w:rsid w:val="009E5025"/>
    <w:rsid w:val="00A049E5"/>
    <w:rsid w:val="00A167E0"/>
    <w:rsid w:val="00A33AFA"/>
    <w:rsid w:val="00A52065"/>
    <w:rsid w:val="00AE1D4E"/>
    <w:rsid w:val="00AE7E7C"/>
    <w:rsid w:val="00B84696"/>
    <w:rsid w:val="00B96D88"/>
    <w:rsid w:val="00BA0D1B"/>
    <w:rsid w:val="00BB74C9"/>
    <w:rsid w:val="00BC1DAE"/>
    <w:rsid w:val="00BD17C4"/>
    <w:rsid w:val="00C568EF"/>
    <w:rsid w:val="00CA6097"/>
    <w:rsid w:val="00CC3A48"/>
    <w:rsid w:val="00CD0D4D"/>
    <w:rsid w:val="00CE77FE"/>
    <w:rsid w:val="00D605CB"/>
    <w:rsid w:val="00D63B31"/>
    <w:rsid w:val="00D76711"/>
    <w:rsid w:val="00D869D2"/>
    <w:rsid w:val="00D907ED"/>
    <w:rsid w:val="00DA3D8F"/>
    <w:rsid w:val="00DA4390"/>
    <w:rsid w:val="00DA5984"/>
    <w:rsid w:val="00DD3093"/>
    <w:rsid w:val="00DD62D3"/>
    <w:rsid w:val="00DD7845"/>
    <w:rsid w:val="00DE22F2"/>
    <w:rsid w:val="00E35C74"/>
    <w:rsid w:val="00E76277"/>
    <w:rsid w:val="00E76A8E"/>
    <w:rsid w:val="00EB4995"/>
    <w:rsid w:val="00ED5A00"/>
    <w:rsid w:val="00EF1AF0"/>
    <w:rsid w:val="00F81246"/>
    <w:rsid w:val="00F967D0"/>
    <w:rsid w:val="00FA6D92"/>
    <w:rsid w:val="00FA6EC7"/>
    <w:rsid w:val="00FC1440"/>
    <w:rsid w:val="00FC75F3"/>
    <w:rsid w:val="00FE04EF"/>
    <w:rsid w:val="00FE1CF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FDEF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6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6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0619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13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787770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47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73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09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56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6358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1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13F5200374E4EB16B5648C77AAE79" ma:contentTypeVersion="14" ma:contentTypeDescription="Create a new document." ma:contentTypeScope="" ma:versionID="eff48290e4670f1af9d6f19939bea41f">
  <xsd:schema xmlns:xsd="http://www.w3.org/2001/XMLSchema" xmlns:xs="http://www.w3.org/2001/XMLSchema" xmlns:p="http://schemas.microsoft.com/office/2006/metadata/properties" xmlns:ns3="88e1bdcf-108e-4007-861d-8f9f43c9136f" xmlns:ns4="462e28f1-a8bb-4b99-8ee2-b63f8c6064a0" targetNamespace="http://schemas.microsoft.com/office/2006/metadata/properties" ma:root="true" ma:fieldsID="70be62f4a1476efceb1636e6266f37dc" ns3:_="" ns4:_="">
    <xsd:import namespace="88e1bdcf-108e-4007-861d-8f9f43c9136f"/>
    <xsd:import namespace="462e28f1-a8bb-4b99-8ee2-b63f8c6064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1bdcf-108e-4007-861d-8f9f43c91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e28f1-a8bb-4b99-8ee2-b63f8c606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BC4E6A-8B2A-49A1-B05F-37BB2BB80930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8e1bdcf-108e-4007-861d-8f9f43c9136f"/>
    <ds:schemaRef ds:uri="462e28f1-a8bb-4b99-8ee2-b63f8c6064a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9D3187-2A86-43E3-97D0-0DA1198CA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BEFD8-7B13-4367-96FB-CBEA4920A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1bdcf-108e-4007-861d-8f9f43c9136f"/>
    <ds:schemaRef ds:uri="462e28f1-a8bb-4b99-8ee2-b63f8c606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5</cp:revision>
  <dcterms:created xsi:type="dcterms:W3CDTF">2021-07-30T12:47:00Z</dcterms:created>
  <dcterms:modified xsi:type="dcterms:W3CDTF">2021-07-30T13:11:00Z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0x010100C8B13F5200374E4EB16B5648C77AAE79</vt:lpwstr>
  </property>
</Properties>
</file>