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7C7ED8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4401644</wp:posOffset>
            </wp:positionH>
            <wp:positionV relativeFrom="paragraph">
              <wp:posOffset>446</wp:posOffset>
            </wp:positionV>
            <wp:extent cx="2010842" cy="1699260"/>
            <wp:effectExtent l="0" t="0" r="889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842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A44" w:rsidRPr="00A37592" w:rsidRDefault="00DA3D8F" w:rsidP="00240A44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540E7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469" w:rsidRPr="003B6301" w:rsidRDefault="00DE2A03" w:rsidP="00E94469">
                            <w:pPr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La p</w:t>
                            </w:r>
                            <w:r w:rsidR="0038719A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o</w:t>
                            </w:r>
                            <w:r w:rsidR="00E94469"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mpe de type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verticale ou horizontale</w:t>
                            </w:r>
                            <w:r w:rsidR="00CC4606" w:rsidRPr="00CC4606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multicellulaire</w:t>
                            </w:r>
                            <w:r w:rsidR="00E94469"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4469" w:rsidRPr="00CC4606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Off line </w:t>
                            </w:r>
                            <w:r w:rsidR="00E94469"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à haut rendement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sera </w:t>
                            </w:r>
                            <w:bookmarkStart w:id="0" w:name="_GoBack"/>
                            <w:bookmarkEnd w:id="0"/>
                            <w:r w:rsidR="00E94469"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de marque Wilo type</w:t>
                            </w:r>
                            <w:r w:rsidR="00CC4606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4469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Zeox FIRST </w:t>
                            </w:r>
                            <w:r w:rsidR="00FD4C7F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H ou </w:t>
                            </w:r>
                            <w:r w:rsidR="00E94469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V.</w:t>
                            </w:r>
                          </w:p>
                          <w:p w:rsidR="00E94469" w:rsidRDefault="00E94469" w:rsidP="00E9446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Garantie constructeur de 2 ans.</w:t>
                            </w:r>
                          </w:p>
                          <w:p w:rsidR="00E94469" w:rsidRDefault="00E94469" w:rsidP="00E9446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E94469" w:rsidRPr="005D7E87" w:rsidRDefault="00E94469" w:rsidP="00E94469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</w:p>
                          <w:p w:rsidR="00E94469" w:rsidRPr="00FC2C79" w:rsidRDefault="00E94469" w:rsidP="00E94469">
                            <w:pPr>
                              <w:pStyle w:val="Sansinterligne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FC2C79">
                              <w:rPr>
                                <w:rFonts w:cstheme="minorHAnsi"/>
                                <w:color w:val="000000"/>
                              </w:rPr>
                              <w:t xml:space="preserve">Pompe </w:t>
                            </w:r>
                            <w:r w:rsidRPr="00904CDB">
                              <w:rPr>
                                <w:rFonts w:cstheme="minorHAnsi"/>
                                <w:color w:val="000000"/>
                              </w:rPr>
                              <w:t>multicellulaire à haut rendement non auto-amorçante, à exécution verticale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ou horizontale</w:t>
                            </w:r>
                            <w:r w:rsidRPr="00904CDB">
                              <w:rPr>
                                <w:rFonts w:cstheme="minorHAnsi"/>
                                <w:color w:val="000000"/>
                              </w:rPr>
                              <w:t xml:space="preserve"> avec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raccords Off </w:t>
                            </w:r>
                            <w:r w:rsidRPr="00904CDB">
                              <w:rPr>
                                <w:rFonts w:cstheme="minorHAnsi"/>
                                <w:color w:val="000000"/>
                              </w:rPr>
                              <w:t>line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>.</w:t>
                            </w:r>
                          </w:p>
                          <w:p w:rsidR="00E94469" w:rsidRPr="00FC2C79" w:rsidRDefault="0038719A" w:rsidP="00E94469">
                            <w:pPr>
                              <w:pStyle w:val="Sansinterligne"/>
                              <w:rPr>
                                <w:rFonts w:cstheme="minorHAnsi"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>Pompe équipée</w:t>
                            </w:r>
                            <w:r w:rsidR="00E94469" w:rsidRPr="00FC2C79">
                              <w:rPr>
                                <w:rFonts w:cstheme="minorHAnsi"/>
                                <w:color w:val="000000"/>
                              </w:rPr>
                              <w:t xml:space="preserve"> d’un moteur asynchrone de </w:t>
                            </w:r>
                            <w:r w:rsidR="00E94469">
                              <w:rPr>
                                <w:rFonts w:cstheme="minorHAnsi"/>
                                <w:color w:val="000000"/>
                              </w:rPr>
                              <w:t>classe IE3 selon IEC 60034-30-2.</w:t>
                            </w:r>
                          </w:p>
                          <w:p w:rsidR="007C7ED8" w:rsidRPr="001B392D" w:rsidRDefault="007C7ED8" w:rsidP="007C7E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E3BB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Le moteur normalisé CEI équipé en série d'un capteur PTC et le système hydraulique spécialement développé garantissent une efficacité très élevée. Equipement avec garniture d'étanchéité sur demande, celle-ci est remplaçable sans démonter la pompe grâce au type de bourrage Twinner System</w:t>
                            </w: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C085D" w:rsidRPr="002B05D8" w:rsidRDefault="0038719A" w:rsidP="006C085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De manière générale la pompe devra</w:t>
                            </w:r>
                            <w:r w:rsidR="006C085D" w:rsidRPr="002B05D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répondre aux exigences suivantes : </w:t>
                            </w:r>
                          </w:p>
                          <w:p w:rsidR="006C085D" w:rsidRDefault="006C085D" w:rsidP="006C085D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</w:t>
                            </w:r>
                            <w:r w:rsidR="0038719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oteur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de classe énergétique IE3 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selon IEC 60034-30-2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6C085D" w:rsidRDefault="006C085D" w:rsidP="006C085D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emp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érature du fluide de -5°C à 90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C085D" w:rsidRDefault="006C085D" w:rsidP="006C085D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Plage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température ambiante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de -1</w:t>
                            </w:r>
                            <w:r w:rsidR="00FD4C7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0 à 4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0°C.</w:t>
                            </w:r>
                          </w:p>
                          <w:p w:rsidR="006C085D" w:rsidRDefault="006C085D" w:rsidP="006C085D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Pression de service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maximum de </w:t>
                            </w:r>
                            <w:r w:rsidR="00FD4C7F" w:rsidRPr="00FD4C7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27 bars pour une construction verticale, 55 bars pour une construction horizontale DN 80 et 50 bars pour une construction horizontale DN 100</w:t>
                            </w:r>
                            <w:r w:rsidR="00FD4C7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6C085D" w:rsidRDefault="006C085D" w:rsidP="006C085D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 </w:t>
                            </w:r>
                            <w:r w:rsidR="00FD4C7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et roues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en fonte </w:t>
                            </w:r>
                            <w:r w:rsidR="00FD4C7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grise,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arbre </w:t>
                            </w:r>
                            <w:r w:rsidR="00FD4C7F" w:rsidRPr="00FD4C7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en acier carbone ou acier inoxydable</w:t>
                            </w:r>
                            <w:r w:rsidR="0038719A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FD4C7F" w:rsidRPr="0034591D" w:rsidRDefault="00FD4C7F" w:rsidP="00FD4C7F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Exécution spéciale roue en bronze sur demande</w:t>
                            </w:r>
                            <w:r w:rsidR="0038719A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FD4C7F" w:rsidRPr="0034591D" w:rsidRDefault="00FD4C7F" w:rsidP="00FD4C7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6C085D" w:rsidRDefault="006C085D" w:rsidP="006C085D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Pr="002D1A70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C7ED8" w:rsidRPr="00D4734E" w:rsidRDefault="007C7ED8" w:rsidP="007C7ED8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Pr="00D4734E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left:0;text-align:left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E94469" w:rsidRPr="003B6301" w:rsidRDefault="00DE2A03" w:rsidP="00E94469">
                      <w:pPr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La p</w:t>
                      </w:r>
                      <w:r w:rsidR="0038719A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o</w:t>
                      </w:r>
                      <w:r w:rsidR="00E94469"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mpe de type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verticale ou horizontale</w:t>
                      </w:r>
                      <w:r w:rsidR="00CC4606" w:rsidRPr="00CC4606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multicellulaire</w:t>
                      </w:r>
                      <w:r w:rsidR="00E94469"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E94469" w:rsidRPr="00CC4606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Off line </w:t>
                      </w:r>
                      <w:r w:rsidR="00E94469"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à haut rendement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sera </w:t>
                      </w:r>
                      <w:bookmarkStart w:id="1" w:name="_GoBack"/>
                      <w:bookmarkEnd w:id="1"/>
                      <w:r w:rsidR="00E94469"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de marque Wilo type</w:t>
                      </w:r>
                      <w:r w:rsidR="00CC4606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E94469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Zeox FIRST </w:t>
                      </w:r>
                      <w:r w:rsidR="00FD4C7F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H ou </w:t>
                      </w:r>
                      <w:r w:rsidR="00E94469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V.</w:t>
                      </w:r>
                    </w:p>
                    <w:p w:rsidR="00E94469" w:rsidRDefault="00E94469" w:rsidP="00E9446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</w:pPr>
                      <w:r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Garantie constructeur de 2 ans.</w:t>
                      </w:r>
                    </w:p>
                    <w:p w:rsidR="00E94469" w:rsidRDefault="00E94469" w:rsidP="00E9446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</w:pPr>
                    </w:p>
                    <w:p w:rsidR="00E94469" w:rsidRPr="005D7E87" w:rsidRDefault="00E94469" w:rsidP="00E94469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</w:p>
                    <w:p w:rsidR="00E94469" w:rsidRPr="00FC2C79" w:rsidRDefault="00E94469" w:rsidP="00E94469">
                      <w:pPr>
                        <w:pStyle w:val="Sansinterligne"/>
                        <w:rPr>
                          <w:rFonts w:cstheme="minorHAnsi"/>
                          <w:color w:val="000000"/>
                        </w:rPr>
                      </w:pPr>
                      <w:r w:rsidRPr="00FC2C79">
                        <w:rPr>
                          <w:rFonts w:cstheme="minorHAnsi"/>
                          <w:color w:val="000000"/>
                        </w:rPr>
                        <w:t xml:space="preserve">Pompe </w:t>
                      </w:r>
                      <w:r w:rsidRPr="00904CDB">
                        <w:rPr>
                          <w:rFonts w:cstheme="minorHAnsi"/>
                          <w:color w:val="000000"/>
                        </w:rPr>
                        <w:t>multicellulaire à haut rendement non auto-amorçante, à exécution verticale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ou horizontale</w:t>
                      </w:r>
                      <w:r w:rsidRPr="00904CDB">
                        <w:rPr>
                          <w:rFonts w:cstheme="minorHAnsi"/>
                          <w:color w:val="000000"/>
                        </w:rPr>
                        <w:t xml:space="preserve"> avec 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raccords Off </w:t>
                      </w:r>
                      <w:r w:rsidRPr="00904CDB">
                        <w:rPr>
                          <w:rFonts w:cstheme="minorHAnsi"/>
                          <w:color w:val="000000"/>
                        </w:rPr>
                        <w:t>line</w:t>
                      </w:r>
                      <w:r>
                        <w:rPr>
                          <w:rFonts w:cstheme="minorHAnsi"/>
                          <w:color w:val="000000"/>
                        </w:rPr>
                        <w:t>.</w:t>
                      </w:r>
                    </w:p>
                    <w:p w:rsidR="00E94469" w:rsidRPr="00FC2C79" w:rsidRDefault="0038719A" w:rsidP="00E94469">
                      <w:pPr>
                        <w:pStyle w:val="Sansinterligne"/>
                        <w:rPr>
                          <w:rFonts w:cstheme="minorHAnsi"/>
                          <w:color w:val="000000"/>
                        </w:rPr>
                      </w:pPr>
                      <w:r>
                        <w:rPr>
                          <w:rFonts w:cstheme="minorHAnsi"/>
                          <w:color w:val="000000"/>
                        </w:rPr>
                        <w:t>Pompe équipée</w:t>
                      </w:r>
                      <w:r w:rsidR="00E94469" w:rsidRPr="00FC2C79">
                        <w:rPr>
                          <w:rFonts w:cstheme="minorHAnsi"/>
                          <w:color w:val="000000"/>
                        </w:rPr>
                        <w:t xml:space="preserve"> d’un moteur asynchrone de </w:t>
                      </w:r>
                      <w:r w:rsidR="00E94469">
                        <w:rPr>
                          <w:rFonts w:cstheme="minorHAnsi"/>
                          <w:color w:val="000000"/>
                        </w:rPr>
                        <w:t>classe IE3 selon IEC 60034-30-2.</w:t>
                      </w:r>
                    </w:p>
                    <w:p w:rsidR="007C7ED8" w:rsidRPr="001B392D" w:rsidRDefault="007C7ED8" w:rsidP="007C7ED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3E3BB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Le moteur normalisé CEI équipé en série d'un capteur PTC et le système hydraulique spécialement développé garantissent une efficacité très élevée. Equipement avec garniture d'étanchéité sur demande, celle-ci est remplaçable sans démonter la pompe grâce au type de bourrage Twinner System</w:t>
                      </w: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C085D" w:rsidRPr="002B05D8" w:rsidRDefault="0038719A" w:rsidP="006C085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De manière générale la pompe devra</w:t>
                      </w:r>
                      <w:r w:rsidR="006C085D" w:rsidRPr="002B05D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répondre aux exigences suivantes : </w:t>
                      </w:r>
                    </w:p>
                    <w:p w:rsidR="006C085D" w:rsidRDefault="006C085D" w:rsidP="006C085D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</w:t>
                      </w:r>
                      <w:r w:rsidR="0038719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oteur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de classe énergétique IE3 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selon IEC 60034-30-2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6C085D" w:rsidRDefault="006C085D" w:rsidP="006C085D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emp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érature du fluide de -5°C à 90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6C085D" w:rsidRDefault="006C085D" w:rsidP="006C085D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Plage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température ambiante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de -1</w:t>
                      </w:r>
                      <w:r w:rsidR="00FD4C7F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0 à 4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0°C.</w:t>
                      </w:r>
                    </w:p>
                    <w:p w:rsidR="006C085D" w:rsidRDefault="006C085D" w:rsidP="006C085D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Pression de service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maximum de </w:t>
                      </w:r>
                      <w:r w:rsidR="00FD4C7F" w:rsidRPr="00FD4C7F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27 bars pour une construction verticale, 55 bars pour une construction horizontale DN 80 et 50 bars pour une construction horizontale DN 100</w:t>
                      </w:r>
                      <w:r w:rsidR="00FD4C7F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6C085D" w:rsidRDefault="006C085D" w:rsidP="006C085D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 </w:t>
                      </w:r>
                      <w:r w:rsidR="00FD4C7F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et roues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en fonte </w:t>
                      </w:r>
                      <w:r w:rsidR="00FD4C7F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grise,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arbre </w:t>
                      </w:r>
                      <w:r w:rsidR="00FD4C7F" w:rsidRPr="00FD4C7F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en acier carbone ou acier inoxydable</w:t>
                      </w:r>
                      <w:r w:rsidR="0038719A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FD4C7F" w:rsidRPr="0034591D" w:rsidRDefault="00FD4C7F" w:rsidP="00FD4C7F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Exécution spéciale roue en bronze sur demande</w:t>
                      </w:r>
                      <w:r w:rsidR="0038719A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FD4C7F" w:rsidRPr="0034591D" w:rsidRDefault="00FD4C7F" w:rsidP="00FD4C7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6C085D" w:rsidRDefault="006C085D" w:rsidP="006C085D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Pr="002D1A70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7C7ED8" w:rsidRPr="00D4734E" w:rsidRDefault="007C7ED8" w:rsidP="007C7ED8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Pr="00D4734E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A44" w:rsidRPr="00A37592">
        <w:rPr>
          <w:rFonts w:ascii="BabyMine Plump" w:hAnsi="BabyMine Plump"/>
          <w:color w:val="BFBFBF" w:themeColor="background1" w:themeShade="BF"/>
          <w:sz w:val="36"/>
          <w:szCs w:val="36"/>
        </w:rPr>
        <w:t>Descriptif pompe multicellulaire</w:t>
      </w:r>
    </w:p>
    <w:p w:rsidR="00FF662A" w:rsidRPr="007C7ED8" w:rsidRDefault="007C7ED8" w:rsidP="00FF662A">
      <w:pPr>
        <w:rPr>
          <w:sz w:val="52"/>
          <w:szCs w:val="52"/>
          <w:lang w:val="en-US"/>
        </w:rPr>
      </w:pPr>
      <w:r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Wilo-Zeox</w:t>
      </w:r>
      <w:r w:rsidRPr="002D1A70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 xml:space="preserve"> FIRST H ou V</w:t>
      </w:r>
    </w:p>
    <w:p w:rsidR="006C6DA1" w:rsidRPr="007C7ED8" w:rsidRDefault="006C6DA1">
      <w:pPr>
        <w:rPr>
          <w:sz w:val="52"/>
          <w:szCs w:val="52"/>
          <w:lang w:val="en-US"/>
        </w:rPr>
      </w:pPr>
    </w:p>
    <w:sectPr w:rsidR="006C6DA1" w:rsidRPr="007C7ED8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EDA" w:rsidRDefault="000C0EDA" w:rsidP="00DA3D8F">
      <w:r>
        <w:separator/>
      </w:r>
    </w:p>
  </w:endnote>
  <w:endnote w:type="continuationSeparator" w:id="0">
    <w:p w:rsidR="000C0EDA" w:rsidRDefault="000C0EDA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EDA" w:rsidRDefault="000C0EDA" w:rsidP="00DA3D8F">
      <w:r>
        <w:separator/>
      </w:r>
    </w:p>
  </w:footnote>
  <w:footnote w:type="continuationSeparator" w:id="0">
    <w:p w:rsidR="000C0EDA" w:rsidRDefault="000C0EDA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BFC"/>
    <w:multiLevelType w:val="hybridMultilevel"/>
    <w:tmpl w:val="57CE168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910518"/>
    <w:multiLevelType w:val="hybridMultilevel"/>
    <w:tmpl w:val="211820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36557F"/>
    <w:multiLevelType w:val="hybridMultilevel"/>
    <w:tmpl w:val="420EA09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15428"/>
    <w:multiLevelType w:val="hybridMultilevel"/>
    <w:tmpl w:val="AED6CD60"/>
    <w:lvl w:ilvl="0" w:tplc="70E0C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189D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AC7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E47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8D2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E28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68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0F9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E62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8512B2"/>
    <w:multiLevelType w:val="hybridMultilevel"/>
    <w:tmpl w:val="CE5E835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2F760382"/>
    <w:multiLevelType w:val="hybridMultilevel"/>
    <w:tmpl w:val="6CAA49A8"/>
    <w:lvl w:ilvl="0" w:tplc="1AC083D6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04883"/>
    <w:multiLevelType w:val="hybridMultilevel"/>
    <w:tmpl w:val="0CD6D5F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24817CA"/>
    <w:multiLevelType w:val="hybridMultilevel"/>
    <w:tmpl w:val="AD0406BA"/>
    <w:lvl w:ilvl="0" w:tplc="734CA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C4C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077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0BC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CE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096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670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16C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4BC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11CDE"/>
    <w:multiLevelType w:val="hybridMultilevel"/>
    <w:tmpl w:val="63D2F800"/>
    <w:lvl w:ilvl="0" w:tplc="734CAEE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72926CF"/>
    <w:multiLevelType w:val="hybridMultilevel"/>
    <w:tmpl w:val="B9AEB87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A7A6DDB"/>
    <w:multiLevelType w:val="hybridMultilevel"/>
    <w:tmpl w:val="7D604B3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669E5"/>
    <w:multiLevelType w:val="hybridMultilevel"/>
    <w:tmpl w:val="6CF690C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5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D0B0074"/>
    <w:multiLevelType w:val="hybridMultilevel"/>
    <w:tmpl w:val="30B4C830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CF224CE"/>
    <w:multiLevelType w:val="hybridMultilevel"/>
    <w:tmpl w:val="7D1AD02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9"/>
  </w:num>
  <w:num w:numId="4">
    <w:abstractNumId w:val="8"/>
  </w:num>
  <w:num w:numId="5">
    <w:abstractNumId w:val="10"/>
  </w:num>
  <w:num w:numId="6">
    <w:abstractNumId w:val="31"/>
  </w:num>
  <w:num w:numId="7">
    <w:abstractNumId w:val="21"/>
  </w:num>
  <w:num w:numId="8">
    <w:abstractNumId w:val="7"/>
  </w:num>
  <w:num w:numId="9">
    <w:abstractNumId w:val="22"/>
  </w:num>
  <w:num w:numId="10">
    <w:abstractNumId w:val="26"/>
  </w:num>
  <w:num w:numId="11">
    <w:abstractNumId w:val="28"/>
  </w:num>
  <w:num w:numId="12">
    <w:abstractNumId w:val="24"/>
  </w:num>
  <w:num w:numId="13">
    <w:abstractNumId w:val="25"/>
  </w:num>
  <w:num w:numId="14">
    <w:abstractNumId w:val="14"/>
  </w:num>
  <w:num w:numId="15">
    <w:abstractNumId w:val="6"/>
  </w:num>
  <w:num w:numId="16">
    <w:abstractNumId w:val="12"/>
  </w:num>
  <w:num w:numId="17">
    <w:abstractNumId w:val="15"/>
  </w:num>
  <w:num w:numId="18">
    <w:abstractNumId w:val="5"/>
  </w:num>
  <w:num w:numId="19">
    <w:abstractNumId w:val="20"/>
  </w:num>
  <w:num w:numId="20">
    <w:abstractNumId w:val="18"/>
  </w:num>
  <w:num w:numId="21">
    <w:abstractNumId w:val="17"/>
  </w:num>
  <w:num w:numId="22">
    <w:abstractNumId w:val="1"/>
  </w:num>
  <w:num w:numId="23">
    <w:abstractNumId w:val="19"/>
  </w:num>
  <w:num w:numId="24">
    <w:abstractNumId w:val="3"/>
  </w:num>
  <w:num w:numId="25">
    <w:abstractNumId w:val="23"/>
  </w:num>
  <w:num w:numId="26">
    <w:abstractNumId w:val="13"/>
  </w:num>
  <w:num w:numId="27">
    <w:abstractNumId w:val="27"/>
  </w:num>
  <w:num w:numId="28">
    <w:abstractNumId w:val="9"/>
  </w:num>
  <w:num w:numId="29">
    <w:abstractNumId w:val="16"/>
  </w:num>
  <w:num w:numId="30">
    <w:abstractNumId w:val="30"/>
  </w:num>
  <w:num w:numId="31">
    <w:abstractNumId w:val="1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A554F"/>
    <w:rsid w:val="000C0EDA"/>
    <w:rsid w:val="0013596E"/>
    <w:rsid w:val="001522EB"/>
    <w:rsid w:val="00156595"/>
    <w:rsid w:val="001A0268"/>
    <w:rsid w:val="001C033F"/>
    <w:rsid w:val="00213812"/>
    <w:rsid w:val="00217631"/>
    <w:rsid w:val="00224F1B"/>
    <w:rsid w:val="00240A44"/>
    <w:rsid w:val="00243E7B"/>
    <w:rsid w:val="00260376"/>
    <w:rsid w:val="002A2D70"/>
    <w:rsid w:val="002A4FEC"/>
    <w:rsid w:val="002C5E11"/>
    <w:rsid w:val="002C6D92"/>
    <w:rsid w:val="002C7F7D"/>
    <w:rsid w:val="002F7CA1"/>
    <w:rsid w:val="00305248"/>
    <w:rsid w:val="00333960"/>
    <w:rsid w:val="00341D62"/>
    <w:rsid w:val="00343B4F"/>
    <w:rsid w:val="0038719A"/>
    <w:rsid w:val="003A4750"/>
    <w:rsid w:val="003B4547"/>
    <w:rsid w:val="003F70AC"/>
    <w:rsid w:val="00417292"/>
    <w:rsid w:val="00421887"/>
    <w:rsid w:val="00421B0A"/>
    <w:rsid w:val="00432AA9"/>
    <w:rsid w:val="00444124"/>
    <w:rsid w:val="0045564E"/>
    <w:rsid w:val="004952DB"/>
    <w:rsid w:val="004C49A8"/>
    <w:rsid w:val="004E2B38"/>
    <w:rsid w:val="004E2F0B"/>
    <w:rsid w:val="004F1513"/>
    <w:rsid w:val="00535257"/>
    <w:rsid w:val="00555D0F"/>
    <w:rsid w:val="00573D4E"/>
    <w:rsid w:val="005762CA"/>
    <w:rsid w:val="005D35C6"/>
    <w:rsid w:val="005E7EFE"/>
    <w:rsid w:val="00611BA1"/>
    <w:rsid w:val="00652D4D"/>
    <w:rsid w:val="006A6E08"/>
    <w:rsid w:val="006B14B5"/>
    <w:rsid w:val="006C085D"/>
    <w:rsid w:val="006C425B"/>
    <w:rsid w:val="006C6DA1"/>
    <w:rsid w:val="00710DC4"/>
    <w:rsid w:val="007222B0"/>
    <w:rsid w:val="00740DB1"/>
    <w:rsid w:val="00742326"/>
    <w:rsid w:val="00785466"/>
    <w:rsid w:val="00796E0F"/>
    <w:rsid w:val="007A2842"/>
    <w:rsid w:val="007C10E9"/>
    <w:rsid w:val="007C7ED8"/>
    <w:rsid w:val="007E58C9"/>
    <w:rsid w:val="00806993"/>
    <w:rsid w:val="00860176"/>
    <w:rsid w:val="00860BE3"/>
    <w:rsid w:val="008A059D"/>
    <w:rsid w:val="008A1876"/>
    <w:rsid w:val="008A591F"/>
    <w:rsid w:val="008A65F7"/>
    <w:rsid w:val="008B1DD1"/>
    <w:rsid w:val="008C024C"/>
    <w:rsid w:val="008C0DE3"/>
    <w:rsid w:val="008C4031"/>
    <w:rsid w:val="008E129C"/>
    <w:rsid w:val="00904D79"/>
    <w:rsid w:val="00924702"/>
    <w:rsid w:val="00953881"/>
    <w:rsid w:val="009540E7"/>
    <w:rsid w:val="00971C72"/>
    <w:rsid w:val="00987E9A"/>
    <w:rsid w:val="009B156F"/>
    <w:rsid w:val="00A37592"/>
    <w:rsid w:val="00A71DDB"/>
    <w:rsid w:val="00AE1D4E"/>
    <w:rsid w:val="00AE7E7C"/>
    <w:rsid w:val="00B62D76"/>
    <w:rsid w:val="00BB2544"/>
    <w:rsid w:val="00BB74C9"/>
    <w:rsid w:val="00BD17C4"/>
    <w:rsid w:val="00C75472"/>
    <w:rsid w:val="00CC4606"/>
    <w:rsid w:val="00D869D2"/>
    <w:rsid w:val="00D907ED"/>
    <w:rsid w:val="00DA3D8F"/>
    <w:rsid w:val="00DA4390"/>
    <w:rsid w:val="00DA5984"/>
    <w:rsid w:val="00DD62D3"/>
    <w:rsid w:val="00DD7845"/>
    <w:rsid w:val="00DE22F2"/>
    <w:rsid w:val="00DE2A03"/>
    <w:rsid w:val="00E100C3"/>
    <w:rsid w:val="00E35C74"/>
    <w:rsid w:val="00E76A8E"/>
    <w:rsid w:val="00E94469"/>
    <w:rsid w:val="00EB4995"/>
    <w:rsid w:val="00EB5503"/>
    <w:rsid w:val="00ED5A00"/>
    <w:rsid w:val="00F81246"/>
    <w:rsid w:val="00F967D0"/>
    <w:rsid w:val="00FA6EC7"/>
    <w:rsid w:val="00FB3D70"/>
    <w:rsid w:val="00FC1440"/>
    <w:rsid w:val="00FD4C7F"/>
    <w:rsid w:val="00FE04EF"/>
    <w:rsid w:val="00FE1CF8"/>
    <w:rsid w:val="00FF662A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00FC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12</cp:revision>
  <dcterms:created xsi:type="dcterms:W3CDTF">2020-07-07T13:49:00Z</dcterms:created>
  <dcterms:modified xsi:type="dcterms:W3CDTF">2020-07-24T06:18:00Z</dcterms:modified>
</cp:coreProperties>
</file>