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8267A1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8267A1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4159082</wp:posOffset>
            </wp:positionH>
            <wp:positionV relativeFrom="paragraph">
              <wp:posOffset>11236</wp:posOffset>
            </wp:positionV>
            <wp:extent cx="2493818" cy="1764979"/>
            <wp:effectExtent l="0" t="0" r="0" b="0"/>
            <wp:wrapSquare wrapText="bothSides"/>
            <wp:docPr id="7" name="Image 7" descr="C:\Users\Vergnolecy\Desktop\wilo24178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gnolecy\Desktop\wilo241784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18" cy="176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0A44" w:rsidRPr="00A37592" w:rsidRDefault="00DA3D8F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435" w:rsidRPr="003B6301" w:rsidRDefault="008D1DC8" w:rsidP="00C9543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 p</w:t>
                            </w:r>
                            <w:r w:rsidR="00C778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ompe</w:t>
                            </w:r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type </w:t>
                            </w:r>
                            <w:r w:rsidR="00C778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horizontale</w:t>
                            </w:r>
                            <w:r w:rsidR="0061670F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78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multicellulaire</w:t>
                            </w:r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à haut rendement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sera </w:t>
                            </w:r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="0061670F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Medana</w:t>
                            </w:r>
                            <w:proofErr w:type="spellEnd"/>
                            <w:r w:rsidR="00BA3FBB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CH1-L</w:t>
                            </w:r>
                            <w:r w:rsidR="006C06C9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95435" w:rsidRDefault="00C95435" w:rsidP="00C9543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260376" w:rsidRDefault="00260376" w:rsidP="002603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95435" w:rsidRDefault="00C95435" w:rsidP="00C95435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256AC8">
                              <w:rPr>
                                <w:rFonts w:cstheme="minorHAnsi"/>
                                <w:color w:val="000000"/>
                                <w:u w:val="single"/>
                              </w:rPr>
                              <w:t>Descriptif et fonctionnalités</w:t>
                            </w:r>
                            <w:r w:rsidRPr="00256AC8">
                              <w:rPr>
                                <w:rFonts w:cstheme="minorHAnsi"/>
                                <w:color w:val="000000"/>
                              </w:rPr>
                              <w:t> :</w:t>
                            </w:r>
                          </w:p>
                          <w:p w:rsidR="00DA322D" w:rsidRDefault="00DA322D" w:rsidP="00C9543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Pompe multicellulaire non auto-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amorçante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à exécution horizontale.</w:t>
                            </w:r>
                          </w:p>
                          <w:p w:rsidR="00C95435" w:rsidRDefault="00C77801" w:rsidP="00C9543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Pompe équipée</w:t>
                            </w:r>
                            <w:r w:rsidR="00C95435">
                              <w:rPr>
                                <w:color w:val="000000"/>
                              </w:rPr>
                              <w:t xml:space="preserve"> d’un moteur asynchrone de classe IE2</w:t>
                            </w:r>
                            <w:r w:rsidR="0061670F">
                              <w:rPr>
                                <w:color w:val="000000"/>
                              </w:rPr>
                              <w:t xml:space="preserve"> ou IE3 suivant modèle,</w:t>
                            </w:r>
                            <w:r w:rsidR="00C95435">
                              <w:rPr>
                                <w:color w:val="000000"/>
                              </w:rPr>
                              <w:t xml:space="preserve"> selon IEC 60034-30-2.</w:t>
                            </w:r>
                          </w:p>
                          <w:p w:rsidR="00C95435" w:rsidRPr="00256AC8" w:rsidRDefault="00C95435" w:rsidP="00C95435">
                            <w:pPr>
                              <w:pStyle w:val="Sansinterligne"/>
                              <w:ind w:left="1068"/>
                              <w:rPr>
                                <w:rFonts w:cstheme="minorHAnsi"/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34FD1" w:rsidRDefault="00034FD1" w:rsidP="00034FD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la pompe devra répondre aux exigences suivantes : </w:t>
                            </w:r>
                          </w:p>
                          <w:p w:rsidR="00C95435" w:rsidRPr="00C95435" w:rsidRDefault="00C95435" w:rsidP="00C9543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034F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oteur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de classe énergétique IE2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1670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ou IE3 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selon IEC 60034-30-2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C95435" w:rsidRDefault="00C95435" w:rsidP="00C9543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 w:rsid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érature du fluide de </w:t>
                            </w:r>
                            <w:r w:rsidR="004573F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-20</w:t>
                            </w:r>
                            <w:r w:rsid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°C à </w:t>
                            </w:r>
                            <w:r w:rsidR="004573F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90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°C</w:t>
                            </w:r>
                            <w:r w:rsidR="004573F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C95435" w:rsidRPr="00BA3FBB" w:rsidRDefault="00C95435" w:rsidP="00BA3FB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Plage de température ambiante </w:t>
                            </w:r>
                            <w:r w:rsidR="004573F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de -15 à 50°C.</w:t>
                            </w:r>
                          </w:p>
                          <w:p w:rsidR="00C95435" w:rsidRPr="00BA3FBB" w:rsidRDefault="00C95435" w:rsidP="00BA3FB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Pression de </w:t>
                            </w:r>
                            <w:r w:rsidRP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service maximum de 10b.</w:t>
                            </w:r>
                          </w:p>
                          <w:p w:rsidR="00C95435" w:rsidRPr="0034591D" w:rsidRDefault="00C95435" w:rsidP="00C95435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Corps de pompe</w:t>
                            </w:r>
                            <w:r w:rsidR="006C06C9" w:rsidRPr="006C06C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en fonte grise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roues et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61670F" w:rsidRPr="0061670F" w:rsidRDefault="0061670F" w:rsidP="0061670F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61670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Moteur monophasé ou triphasé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DB4F98" w:rsidRDefault="00DB4F98" w:rsidP="00DB4F9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Moteur </w:t>
                            </w:r>
                            <w:r w:rsidRPr="0061670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monophasé avec protection moteur thermique intégrée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E100C3" w:rsidRPr="006C06C9" w:rsidRDefault="00E100C3" w:rsidP="004573F3">
                            <w:pPr>
                              <w:pStyle w:val="Default"/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C95435" w:rsidRPr="003B6301" w:rsidRDefault="008D1DC8" w:rsidP="00C95435">
                      <w:pP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La p</w:t>
                      </w:r>
                      <w:r w:rsidR="00C778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ompe</w:t>
                      </w:r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de type </w:t>
                      </w:r>
                      <w:r w:rsidR="00C778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horizontale</w:t>
                      </w:r>
                      <w:r w:rsidR="0061670F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778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multicellulaire</w:t>
                      </w:r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à haut rendement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sera </w:t>
                      </w:r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="0061670F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Medana</w:t>
                      </w:r>
                      <w:proofErr w:type="spellEnd"/>
                      <w:r w:rsidR="00BA3FBB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CH1-L</w:t>
                      </w:r>
                      <w:r w:rsidR="006C06C9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C95435" w:rsidRDefault="00C95435" w:rsidP="00C9543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260376" w:rsidRDefault="00260376" w:rsidP="0026037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C95435" w:rsidRDefault="00C95435" w:rsidP="00C95435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256AC8">
                        <w:rPr>
                          <w:rFonts w:cstheme="minorHAnsi"/>
                          <w:color w:val="000000"/>
                          <w:u w:val="single"/>
                        </w:rPr>
                        <w:t>Descriptif et fonctionnalités</w:t>
                      </w:r>
                      <w:r w:rsidRPr="00256AC8">
                        <w:rPr>
                          <w:rFonts w:cstheme="minorHAnsi"/>
                          <w:color w:val="000000"/>
                        </w:rPr>
                        <w:t> :</w:t>
                      </w:r>
                    </w:p>
                    <w:p w:rsidR="00DA322D" w:rsidRDefault="00DA322D" w:rsidP="00C9543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Pompe multicellulaire non auto-</w:t>
                      </w:r>
                      <w:proofErr w:type="spellStart"/>
                      <w:r>
                        <w:rPr>
                          <w:color w:val="000000"/>
                        </w:rPr>
                        <w:t>amorçante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à exécution horizontale.</w:t>
                      </w:r>
                    </w:p>
                    <w:p w:rsidR="00C95435" w:rsidRDefault="00C77801" w:rsidP="00C9543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Pompe équipée</w:t>
                      </w:r>
                      <w:r w:rsidR="00C95435">
                        <w:rPr>
                          <w:color w:val="000000"/>
                        </w:rPr>
                        <w:t xml:space="preserve"> d’un moteur asynchrone de classe IE2</w:t>
                      </w:r>
                      <w:r w:rsidR="0061670F">
                        <w:rPr>
                          <w:color w:val="000000"/>
                        </w:rPr>
                        <w:t xml:space="preserve"> ou IE3 suivant modèle,</w:t>
                      </w:r>
                      <w:r w:rsidR="00C95435">
                        <w:rPr>
                          <w:color w:val="000000"/>
                        </w:rPr>
                        <w:t xml:space="preserve"> selon IEC 60034-30-2.</w:t>
                      </w:r>
                    </w:p>
                    <w:p w:rsidR="00C95435" w:rsidRPr="00256AC8" w:rsidRDefault="00C95435" w:rsidP="00C95435">
                      <w:pPr>
                        <w:pStyle w:val="Sansinterligne"/>
                        <w:ind w:left="1068"/>
                        <w:rPr>
                          <w:rFonts w:cstheme="minorHAnsi"/>
                          <w:color w:val="000000"/>
                        </w:rPr>
                      </w:pPr>
                      <w:bookmarkStart w:id="1" w:name="_GoBack"/>
                      <w:bookmarkEnd w:id="1"/>
                    </w:p>
                    <w:p w:rsidR="00034FD1" w:rsidRDefault="00034FD1" w:rsidP="00034FD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la pompe devra répondre aux exigences suivantes : </w:t>
                      </w:r>
                    </w:p>
                    <w:p w:rsidR="00C95435" w:rsidRPr="00C95435" w:rsidRDefault="00C95435" w:rsidP="00C9543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034F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oteur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de classe énergétique IE2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61670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ou IE3 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selon IEC 60034-30-2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C95435" w:rsidRDefault="00C95435" w:rsidP="00C9543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 w:rsid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érature du fluide de </w:t>
                      </w:r>
                      <w:r w:rsidR="004573F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-20</w:t>
                      </w:r>
                      <w:r w:rsid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°C à </w:t>
                      </w:r>
                      <w:r w:rsidR="004573F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90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°C</w:t>
                      </w:r>
                      <w:r w:rsidR="004573F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C95435" w:rsidRPr="00BA3FBB" w:rsidRDefault="00C95435" w:rsidP="00BA3FB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Plage de température ambiante </w:t>
                      </w:r>
                      <w:r w:rsidR="004573F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de -15 à 50°C.</w:t>
                      </w:r>
                    </w:p>
                    <w:p w:rsidR="00C95435" w:rsidRPr="00BA3FBB" w:rsidRDefault="00C95435" w:rsidP="00BA3FB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Pression de </w:t>
                      </w:r>
                      <w:r w:rsidRP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service maximum de 10b.</w:t>
                      </w:r>
                    </w:p>
                    <w:p w:rsidR="00C95435" w:rsidRPr="0034591D" w:rsidRDefault="00C95435" w:rsidP="00C95435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Corps de pompe</w:t>
                      </w:r>
                      <w:r w:rsidR="006C06C9" w:rsidRPr="006C06C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en fonte grise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roues et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61670F" w:rsidRPr="0061670F" w:rsidRDefault="0061670F" w:rsidP="0061670F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61670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Moteur monophasé ou triphasé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DB4F98" w:rsidRDefault="00DB4F98" w:rsidP="00DB4F9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Moteur </w:t>
                      </w:r>
                      <w:r w:rsidRPr="0061670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monophasé avec protection moteur thermique intégrée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E100C3" w:rsidRPr="006C06C9" w:rsidRDefault="00E100C3" w:rsidP="004573F3">
                      <w:pPr>
                        <w:pStyle w:val="Default"/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44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>Descriptif pompe multicellulaire</w:t>
      </w:r>
    </w:p>
    <w:p w:rsidR="00260376" w:rsidRPr="00710557" w:rsidRDefault="00260376" w:rsidP="00260376">
      <w:pP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Wilo-</w:t>
      </w:r>
      <w:r w:rsidR="00DB4F98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Medana</w:t>
      </w:r>
      <w:proofErr w:type="spellEnd"/>
      <w:r w:rsidR="00DB4F98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CH1-L</w:t>
      </w:r>
      <w:r w:rsidR="006C06C9" w:rsidRPr="006C06C9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C</w:t>
      </w:r>
    </w:p>
    <w:p w:rsidR="00FF662A" w:rsidRPr="00FC1440" w:rsidRDefault="00FF662A" w:rsidP="00FF662A">
      <w:pPr>
        <w:rPr>
          <w:sz w:val="52"/>
          <w:szCs w:val="52"/>
        </w:rPr>
      </w:pPr>
    </w:p>
    <w:p w:rsidR="006C6DA1" w:rsidRPr="00FC1440" w:rsidRDefault="006C6DA1">
      <w:pPr>
        <w:rPr>
          <w:sz w:val="52"/>
          <w:szCs w:val="52"/>
        </w:rPr>
      </w:pP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4E" w:rsidRDefault="00AE2D4E" w:rsidP="00DA3D8F">
      <w:r>
        <w:separator/>
      </w:r>
    </w:p>
  </w:endnote>
  <w:endnote w:type="continuationSeparator" w:id="0">
    <w:p w:rsidR="00AE2D4E" w:rsidRDefault="00AE2D4E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4E" w:rsidRDefault="00AE2D4E" w:rsidP="00DA3D8F">
      <w:r>
        <w:separator/>
      </w:r>
    </w:p>
  </w:footnote>
  <w:footnote w:type="continuationSeparator" w:id="0">
    <w:p w:rsidR="00AE2D4E" w:rsidRDefault="00AE2D4E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C84489A"/>
    <w:multiLevelType w:val="hybridMultilevel"/>
    <w:tmpl w:val="9B6ABD7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8"/>
  </w:num>
  <w:num w:numId="4">
    <w:abstractNumId w:val="7"/>
  </w:num>
  <w:num w:numId="5">
    <w:abstractNumId w:val="9"/>
  </w:num>
  <w:num w:numId="6">
    <w:abstractNumId w:val="30"/>
  </w:num>
  <w:num w:numId="7">
    <w:abstractNumId w:val="20"/>
  </w:num>
  <w:num w:numId="8">
    <w:abstractNumId w:val="6"/>
  </w:num>
  <w:num w:numId="9">
    <w:abstractNumId w:val="21"/>
  </w:num>
  <w:num w:numId="10">
    <w:abstractNumId w:val="25"/>
  </w:num>
  <w:num w:numId="11">
    <w:abstractNumId w:val="27"/>
  </w:num>
  <w:num w:numId="12">
    <w:abstractNumId w:val="23"/>
  </w:num>
  <w:num w:numId="13">
    <w:abstractNumId w:val="24"/>
  </w:num>
  <w:num w:numId="14">
    <w:abstractNumId w:val="13"/>
  </w:num>
  <w:num w:numId="15">
    <w:abstractNumId w:val="5"/>
  </w:num>
  <w:num w:numId="16">
    <w:abstractNumId w:val="11"/>
  </w:num>
  <w:num w:numId="17">
    <w:abstractNumId w:val="14"/>
  </w:num>
  <w:num w:numId="18">
    <w:abstractNumId w:val="4"/>
  </w:num>
  <w:num w:numId="19">
    <w:abstractNumId w:val="19"/>
  </w:num>
  <w:num w:numId="20">
    <w:abstractNumId w:val="17"/>
  </w:num>
  <w:num w:numId="21">
    <w:abstractNumId w:val="16"/>
  </w:num>
  <w:num w:numId="22">
    <w:abstractNumId w:val="0"/>
  </w:num>
  <w:num w:numId="23">
    <w:abstractNumId w:val="18"/>
  </w:num>
  <w:num w:numId="24">
    <w:abstractNumId w:val="2"/>
  </w:num>
  <w:num w:numId="25">
    <w:abstractNumId w:val="22"/>
  </w:num>
  <w:num w:numId="26">
    <w:abstractNumId w:val="12"/>
  </w:num>
  <w:num w:numId="27">
    <w:abstractNumId w:val="26"/>
  </w:num>
  <w:num w:numId="28">
    <w:abstractNumId w:val="8"/>
  </w:num>
  <w:num w:numId="29">
    <w:abstractNumId w:val="15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159AD"/>
    <w:rsid w:val="0002661A"/>
    <w:rsid w:val="00034FD1"/>
    <w:rsid w:val="000A554F"/>
    <w:rsid w:val="00116643"/>
    <w:rsid w:val="00130783"/>
    <w:rsid w:val="0013596E"/>
    <w:rsid w:val="001522EB"/>
    <w:rsid w:val="00156595"/>
    <w:rsid w:val="001A0268"/>
    <w:rsid w:val="001A104D"/>
    <w:rsid w:val="001C033F"/>
    <w:rsid w:val="00213812"/>
    <w:rsid w:val="00217631"/>
    <w:rsid w:val="00224F1B"/>
    <w:rsid w:val="00240A44"/>
    <w:rsid w:val="00243E7B"/>
    <w:rsid w:val="00260376"/>
    <w:rsid w:val="002A2D70"/>
    <w:rsid w:val="002A4FEC"/>
    <w:rsid w:val="002C5E11"/>
    <w:rsid w:val="002C7F7D"/>
    <w:rsid w:val="002F7CA1"/>
    <w:rsid w:val="00305248"/>
    <w:rsid w:val="00333960"/>
    <w:rsid w:val="00341D62"/>
    <w:rsid w:val="00343B4F"/>
    <w:rsid w:val="00347A6C"/>
    <w:rsid w:val="003A4750"/>
    <w:rsid w:val="003B4547"/>
    <w:rsid w:val="003F70AC"/>
    <w:rsid w:val="00417292"/>
    <w:rsid w:val="00421887"/>
    <w:rsid w:val="00421B0A"/>
    <w:rsid w:val="00432AA9"/>
    <w:rsid w:val="00444124"/>
    <w:rsid w:val="0045564E"/>
    <w:rsid w:val="004573F3"/>
    <w:rsid w:val="004952DB"/>
    <w:rsid w:val="004C03A4"/>
    <w:rsid w:val="004C49A8"/>
    <w:rsid w:val="004E2B38"/>
    <w:rsid w:val="004E2F0B"/>
    <w:rsid w:val="004F1513"/>
    <w:rsid w:val="00535257"/>
    <w:rsid w:val="00555D0F"/>
    <w:rsid w:val="005762CA"/>
    <w:rsid w:val="005D35C6"/>
    <w:rsid w:val="005E7EFE"/>
    <w:rsid w:val="00611BA1"/>
    <w:rsid w:val="0061670F"/>
    <w:rsid w:val="00652D4D"/>
    <w:rsid w:val="006A6E08"/>
    <w:rsid w:val="006B14B5"/>
    <w:rsid w:val="006C06C9"/>
    <w:rsid w:val="006C425B"/>
    <w:rsid w:val="006C6DA1"/>
    <w:rsid w:val="0070144D"/>
    <w:rsid w:val="00710DC4"/>
    <w:rsid w:val="007222B0"/>
    <w:rsid w:val="00740DB1"/>
    <w:rsid w:val="00742326"/>
    <w:rsid w:val="00785466"/>
    <w:rsid w:val="00796E0F"/>
    <w:rsid w:val="007A2842"/>
    <w:rsid w:val="007C10E9"/>
    <w:rsid w:val="007E58C9"/>
    <w:rsid w:val="00806993"/>
    <w:rsid w:val="008267A1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D1DC8"/>
    <w:rsid w:val="008E129C"/>
    <w:rsid w:val="00904D79"/>
    <w:rsid w:val="00924702"/>
    <w:rsid w:val="00953881"/>
    <w:rsid w:val="009540E7"/>
    <w:rsid w:val="00971C72"/>
    <w:rsid w:val="00987E9A"/>
    <w:rsid w:val="009B156F"/>
    <w:rsid w:val="00A37592"/>
    <w:rsid w:val="00A91435"/>
    <w:rsid w:val="00AE1D4E"/>
    <w:rsid w:val="00AE2D4E"/>
    <w:rsid w:val="00AE7E7C"/>
    <w:rsid w:val="00B62D76"/>
    <w:rsid w:val="00B647A6"/>
    <w:rsid w:val="00B81BC8"/>
    <w:rsid w:val="00BA3FBB"/>
    <w:rsid w:val="00BB2544"/>
    <w:rsid w:val="00BB74C9"/>
    <w:rsid w:val="00BD17C4"/>
    <w:rsid w:val="00C42DDB"/>
    <w:rsid w:val="00C77801"/>
    <w:rsid w:val="00C95435"/>
    <w:rsid w:val="00D668B1"/>
    <w:rsid w:val="00D869D2"/>
    <w:rsid w:val="00D907ED"/>
    <w:rsid w:val="00DA322D"/>
    <w:rsid w:val="00DA3D8F"/>
    <w:rsid w:val="00DA4390"/>
    <w:rsid w:val="00DA5984"/>
    <w:rsid w:val="00DB4F98"/>
    <w:rsid w:val="00DD62D3"/>
    <w:rsid w:val="00DD7845"/>
    <w:rsid w:val="00DE22F2"/>
    <w:rsid w:val="00E100C3"/>
    <w:rsid w:val="00E35C74"/>
    <w:rsid w:val="00E76A8E"/>
    <w:rsid w:val="00EB4995"/>
    <w:rsid w:val="00EB5503"/>
    <w:rsid w:val="00ED5A00"/>
    <w:rsid w:val="00F63E35"/>
    <w:rsid w:val="00F81246"/>
    <w:rsid w:val="00F967D0"/>
    <w:rsid w:val="00FA6EC7"/>
    <w:rsid w:val="00FC1440"/>
    <w:rsid w:val="00FD7A0B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EE15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13</cp:revision>
  <dcterms:created xsi:type="dcterms:W3CDTF">2020-07-22T13:25:00Z</dcterms:created>
  <dcterms:modified xsi:type="dcterms:W3CDTF">2020-07-24T06:17:00Z</dcterms:modified>
</cp:coreProperties>
</file>