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DB4F98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DB4F98">
        <w:rPr>
          <w:rFonts w:ascii="BabyMine Plump" w:hAnsi="BabyMine Plump"/>
          <w:noProof/>
          <w:color w:val="BFBFBF" w:themeColor="background1" w:themeShade="BF"/>
          <w:sz w:val="68"/>
          <w:szCs w:val="68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4363720</wp:posOffset>
            </wp:positionH>
            <wp:positionV relativeFrom="paragraph">
              <wp:posOffset>106422</wp:posOffset>
            </wp:positionV>
            <wp:extent cx="2296795" cy="1626235"/>
            <wp:effectExtent l="0" t="0" r="0" b="0"/>
            <wp:wrapSquare wrapText="bothSides"/>
            <wp:docPr id="4" name="Image 4" descr="C:\Users\Vergnolecy\Desktop\wilo194615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gnolecy\Desktop\wilo194615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795" cy="1626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0A44" w:rsidRPr="00A37592" w:rsidRDefault="00DA3D8F" w:rsidP="00240A44">
      <w:pPr>
        <w:pStyle w:val="Sansinterligne"/>
        <w:ind w:left="1985" w:right="-426" w:hanging="1985"/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540E7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-648335</wp:posOffset>
                </wp:positionH>
                <wp:positionV relativeFrom="paragraph">
                  <wp:posOffset>1267460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95435" w:rsidRPr="003B6301" w:rsidRDefault="00C3290F" w:rsidP="00C95435">
                            <w:pP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La p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ompes de type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horizontale</w:t>
                            </w:r>
                            <w:r w:rsidR="0061670F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multicellulaire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à haut rendement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sera </w:t>
                            </w:r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de marque </w:t>
                            </w:r>
                            <w:proofErr w:type="spellStart"/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Wilo</w:t>
                            </w:r>
                            <w:proofErr w:type="spellEnd"/>
                            <w:r w:rsidR="00C95435"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type </w:t>
                            </w:r>
                            <w:proofErr w:type="spellStart"/>
                            <w:r w:rsidR="0061670F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Medana</w:t>
                            </w:r>
                            <w:proofErr w:type="spellEnd"/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CH1-L</w:t>
                            </w:r>
                            <w:r w:rsidR="008444AE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B6301">
                              <w:rPr>
                                <w:rFonts w:asciiTheme="minorHAnsi" w:eastAsiaTheme="minorHAnsi" w:hAnsiTheme="minorHAnsi" w:cstheme="minorBidi"/>
                                <w:color w:val="000000" w:themeColor="text1"/>
                                <w:sz w:val="22"/>
                                <w:szCs w:val="22"/>
                                <w:lang w:eastAsia="en-US"/>
                              </w:rPr>
                              <w:t>Garantie constructeur de 2 ans.</w:t>
                            </w:r>
                          </w:p>
                          <w:p w:rsidR="00260376" w:rsidRDefault="00260376" w:rsidP="0026037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C95435" w:rsidRDefault="00C95435" w:rsidP="00C95435">
                            <w:pPr>
                              <w:pStyle w:val="Sansinterligne"/>
                              <w:rPr>
                                <w:rFonts w:cstheme="minorHAnsi"/>
                                <w:color w:val="000000"/>
                              </w:rPr>
                            </w:pPr>
                            <w:r w:rsidRPr="00256AC8">
                              <w:rPr>
                                <w:rFonts w:cstheme="minorHAnsi"/>
                                <w:color w:val="000000"/>
                                <w:u w:val="single"/>
                              </w:rPr>
                              <w:t>Descriptif et fonctionnalités</w:t>
                            </w:r>
                            <w:r w:rsidRPr="00256AC8">
                              <w:rPr>
                                <w:rFonts w:cstheme="minorHAnsi"/>
                                <w:color w:val="000000"/>
                              </w:rPr>
                              <w:t> :</w:t>
                            </w:r>
                          </w:p>
                          <w:p w:rsidR="00730D39" w:rsidRPr="00730D39" w:rsidRDefault="00730D39" w:rsidP="00C95435">
                            <w:pPr>
                              <w:pStyle w:val="Sansinterligne"/>
                              <w:rPr>
                                <w:rFonts w:ascii="WILOPlusFMRegular" w:hAnsi="WILOPlusFMRegular" w:cs="Arial"/>
                                <w:color w:val="50505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 mul</w:t>
                            </w:r>
                            <w:r w:rsidR="00A023F8">
                              <w:rPr>
                                <w:color w:val="000000"/>
                              </w:rPr>
                              <w:t>ticellulaire non auto-</w:t>
                            </w:r>
                            <w:proofErr w:type="spellStart"/>
                            <w:r w:rsidR="00A023F8">
                              <w:rPr>
                                <w:color w:val="000000"/>
                              </w:rPr>
                              <w:t>amorçante</w:t>
                            </w:r>
                            <w:proofErr w:type="spellEnd"/>
                            <w:r>
                              <w:rPr>
                                <w:color w:val="000000"/>
                              </w:rPr>
                              <w:t xml:space="preserve"> à exécution horizontale.</w:t>
                            </w:r>
                          </w:p>
                          <w:p w:rsidR="00C95435" w:rsidRDefault="008444AE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Pompe équipée</w:t>
                            </w:r>
                            <w:r w:rsidR="00C95435">
                              <w:rPr>
                                <w:color w:val="000000"/>
                              </w:rPr>
                              <w:t xml:space="preserve"> d’un moteur asynchrone de classe IE2</w:t>
                            </w:r>
                            <w:r w:rsidR="0061670F">
                              <w:rPr>
                                <w:color w:val="000000"/>
                              </w:rPr>
                              <w:t xml:space="preserve"> ou IE3 suivant modèle,</w:t>
                            </w:r>
                            <w:r w:rsidR="00C95435">
                              <w:rPr>
                                <w:color w:val="000000"/>
                              </w:rPr>
                              <w:t xml:space="preserve"> selon IEC 60034-30-2.</w:t>
                            </w:r>
                          </w:p>
                          <w:p w:rsidR="00C95435" w:rsidRDefault="00DB4F98" w:rsidP="00C95435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Certification ACS.</w:t>
                            </w:r>
                          </w:p>
                          <w:p w:rsidR="00C95435" w:rsidRPr="00256AC8" w:rsidRDefault="00C95435" w:rsidP="00C95435">
                            <w:pPr>
                              <w:pStyle w:val="Sansinterligne"/>
                              <w:ind w:left="1068"/>
                              <w:rPr>
                                <w:rFonts w:cstheme="minorHAnsi"/>
                                <w:color w:val="000000"/>
                              </w:rPr>
                            </w:pPr>
                          </w:p>
                          <w:p w:rsidR="00322053" w:rsidRDefault="00322053" w:rsidP="00322053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la pompe devra répondre aux exigences suivantes : </w:t>
                            </w:r>
                          </w:p>
                          <w:p w:rsidR="00C95435" w:rsidRP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</w:t>
                            </w:r>
                            <w:r w:rsidR="00322053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oteur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de classe énergétique IE2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61670F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ou IE3 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selon IEC 60034-30-2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95435" w:rsidRDefault="00C95435" w:rsidP="00C95435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emp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érature du fluide de 0°C à 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12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0°C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r w:rsidR="00BA3FBB" w:rsidRP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(-30 °C sur demande)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95435" w:rsidRPr="00BA3FBB" w:rsidRDefault="00C95435" w:rsidP="00BA3F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Plage de température ambiante 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de -15 à 50°C </w:t>
                            </w:r>
                            <w:r w:rsidR="00BA3FBB" w:rsidRP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(-30 °C sur demande)</w:t>
                            </w:r>
                            <w:r w:rsid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C95435" w:rsidRPr="00BA3FBB" w:rsidRDefault="00C95435" w:rsidP="00BA3FBB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BA3FBB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Pression de service maximum de 10b.</w:t>
                            </w:r>
                          </w:p>
                          <w:p w:rsidR="00C95435" w:rsidRPr="0034591D" w:rsidRDefault="00C95435" w:rsidP="00C95435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Corps de pompe, roues et </w:t>
                            </w:r>
                            <w:r w:rsidRPr="003B4547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arbre en acier inoxydable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61670F" w:rsidRPr="0061670F" w:rsidRDefault="0061670F" w:rsidP="0061670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 w:rsidRPr="0061670F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Moteur monophasé ou triphasé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DB4F98" w:rsidRDefault="00DB4F98" w:rsidP="0061670F">
                            <w:pPr>
                              <w:pStyle w:val="Default"/>
                              <w:numPr>
                                <w:ilvl w:val="0"/>
                                <w:numId w:val="10"/>
                              </w:numP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</w:pP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 xml:space="preserve">Moteur </w:t>
                            </w:r>
                            <w:r w:rsidRPr="00DB4F98"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monophasé avec protection moteur thermique intégrée (avec redémarrage automatique</w:t>
                            </w:r>
                            <w:r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  <w:lang w:eastAsia="fr-FR"/>
                              </w:rPr>
                              <w:t>.</w:t>
                            </w: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fr-FR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E100C3" w:rsidRDefault="00E100C3" w:rsidP="00E100C3">
                            <w:p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37592" w:rsidRPr="00D4734E" w:rsidRDefault="00A37592" w:rsidP="00A37592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7E58C9" w:rsidRDefault="007E58C9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652D4D">
                            <w:p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left:0;text-align:left;margin-left:-51.05pt;margin-top:99.8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DOXXN7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C95435" w:rsidRPr="003B6301" w:rsidRDefault="00C3290F" w:rsidP="00C95435">
                      <w:pP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La p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ompes de type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horizontale</w:t>
                      </w:r>
                      <w:r w:rsidR="0061670F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multicellulaire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à haut rendement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sera </w:t>
                      </w:r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de marque </w:t>
                      </w:r>
                      <w:proofErr w:type="spellStart"/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Wilo</w:t>
                      </w:r>
                      <w:proofErr w:type="spellEnd"/>
                      <w:r w:rsidR="00C95435"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type </w:t>
                      </w:r>
                      <w:proofErr w:type="spellStart"/>
                      <w:r w:rsidR="0061670F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Medana</w:t>
                      </w:r>
                      <w:proofErr w:type="spellEnd"/>
                      <w:r w:rsidR="00BA3FBB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 xml:space="preserve"> CH1-L</w:t>
                      </w:r>
                      <w:r w:rsidR="008444AE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</w:pPr>
                      <w:r w:rsidRPr="003B6301">
                        <w:rPr>
                          <w:rFonts w:asciiTheme="minorHAnsi" w:eastAsiaTheme="minorHAnsi" w:hAnsiTheme="minorHAnsi" w:cstheme="minorBidi"/>
                          <w:color w:val="000000" w:themeColor="text1"/>
                          <w:sz w:val="22"/>
                          <w:szCs w:val="22"/>
                          <w:lang w:eastAsia="en-US"/>
                        </w:rPr>
                        <w:t>Garantie constructeur de 2 ans.</w:t>
                      </w:r>
                    </w:p>
                    <w:p w:rsidR="00260376" w:rsidRDefault="00260376" w:rsidP="00260376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C95435" w:rsidRDefault="00C95435" w:rsidP="00C95435">
                      <w:pPr>
                        <w:pStyle w:val="Sansinterligne"/>
                        <w:rPr>
                          <w:rFonts w:cstheme="minorHAnsi"/>
                          <w:color w:val="000000"/>
                        </w:rPr>
                      </w:pPr>
                      <w:r w:rsidRPr="00256AC8">
                        <w:rPr>
                          <w:rFonts w:cstheme="minorHAnsi"/>
                          <w:color w:val="000000"/>
                          <w:u w:val="single"/>
                        </w:rPr>
                        <w:t>Descriptif et fonctionnalités</w:t>
                      </w:r>
                      <w:r w:rsidRPr="00256AC8">
                        <w:rPr>
                          <w:rFonts w:cstheme="minorHAnsi"/>
                          <w:color w:val="000000"/>
                        </w:rPr>
                        <w:t> :</w:t>
                      </w:r>
                    </w:p>
                    <w:p w:rsidR="00730D39" w:rsidRPr="00730D39" w:rsidRDefault="00730D39" w:rsidP="00C95435">
                      <w:pPr>
                        <w:pStyle w:val="Sansinterligne"/>
                        <w:rPr>
                          <w:rFonts w:ascii="WILOPlusFMRegular" w:hAnsi="WILOPlusFMRegular" w:cs="Arial"/>
                          <w:color w:val="505050"/>
                        </w:rPr>
                      </w:pPr>
                      <w:r>
                        <w:rPr>
                          <w:color w:val="000000"/>
                        </w:rPr>
                        <w:t>Pompe mul</w:t>
                      </w:r>
                      <w:r w:rsidR="00A023F8">
                        <w:rPr>
                          <w:color w:val="000000"/>
                        </w:rPr>
                        <w:t>ticellulaire non auto-</w:t>
                      </w:r>
                      <w:proofErr w:type="spellStart"/>
                      <w:r w:rsidR="00A023F8">
                        <w:rPr>
                          <w:color w:val="000000"/>
                        </w:rPr>
                        <w:t>amorçante</w:t>
                      </w:r>
                      <w:proofErr w:type="spellEnd"/>
                      <w:r>
                        <w:rPr>
                          <w:color w:val="000000"/>
                        </w:rPr>
                        <w:t xml:space="preserve"> à exécution horizontale.</w:t>
                      </w:r>
                    </w:p>
                    <w:p w:rsidR="00C95435" w:rsidRDefault="008444AE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Pompe équipée</w:t>
                      </w:r>
                      <w:r w:rsidR="00C95435">
                        <w:rPr>
                          <w:color w:val="000000"/>
                        </w:rPr>
                        <w:t xml:space="preserve"> d’un moteur asynchrone de classe IE2</w:t>
                      </w:r>
                      <w:r w:rsidR="0061670F">
                        <w:rPr>
                          <w:color w:val="000000"/>
                        </w:rPr>
                        <w:t xml:space="preserve"> ou IE3 suivant modèle,</w:t>
                      </w:r>
                      <w:r w:rsidR="00C95435">
                        <w:rPr>
                          <w:color w:val="000000"/>
                        </w:rPr>
                        <w:t xml:space="preserve"> selon IEC 60034-30-2.</w:t>
                      </w:r>
                    </w:p>
                    <w:p w:rsidR="00C95435" w:rsidRDefault="00DB4F98" w:rsidP="00C95435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Certification ACS.</w:t>
                      </w:r>
                    </w:p>
                    <w:p w:rsidR="00C95435" w:rsidRPr="00256AC8" w:rsidRDefault="00C95435" w:rsidP="00C95435">
                      <w:pPr>
                        <w:pStyle w:val="Sansinterligne"/>
                        <w:ind w:left="1068"/>
                        <w:rPr>
                          <w:rFonts w:cstheme="minorHAnsi"/>
                          <w:color w:val="000000"/>
                        </w:rPr>
                      </w:pPr>
                    </w:p>
                    <w:p w:rsidR="00322053" w:rsidRDefault="00322053" w:rsidP="00322053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la pompe devra répondre aux exigences suivantes : </w:t>
                      </w:r>
                    </w:p>
                    <w:p w:rsidR="00C95435" w:rsidRP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M</w:t>
                      </w:r>
                      <w:r w:rsidR="00322053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oteur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de classe énergétique IE2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61670F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ou IE3 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selon IEC 60034-30-2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95435" w:rsidRDefault="00C95435" w:rsidP="00C95435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emp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érature du fluide de 0°C à 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12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0°C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r w:rsidR="00BA3FBB" w:rsidRP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(-30 °C sur demande)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95435" w:rsidRPr="00BA3FBB" w:rsidRDefault="00C95435" w:rsidP="00BA3F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Plage de température ambiante 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de -15 à 50°C </w:t>
                      </w:r>
                      <w:r w:rsidR="00BA3FBB" w:rsidRP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(-30 °C sur demande)</w:t>
                      </w:r>
                      <w:r w:rsid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C95435" w:rsidRPr="00BA3FBB" w:rsidRDefault="00C95435" w:rsidP="00BA3FBB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BA3FBB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  <w:t>Pression de service maximum de 10b.</w:t>
                      </w:r>
                    </w:p>
                    <w:p w:rsidR="00C95435" w:rsidRPr="0034591D" w:rsidRDefault="00C95435" w:rsidP="00C95435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Corps de pompe, roues et </w:t>
                      </w:r>
                      <w:r w:rsidRPr="003B4547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arbre en acier inoxydable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61670F" w:rsidRPr="0061670F" w:rsidRDefault="0061670F" w:rsidP="0061670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 w:rsidRPr="0061670F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Moteur monophasé ou triphasé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DB4F98" w:rsidRDefault="00DB4F98" w:rsidP="0061670F">
                      <w:pPr>
                        <w:pStyle w:val="Default"/>
                        <w:numPr>
                          <w:ilvl w:val="0"/>
                          <w:numId w:val="10"/>
                        </w:numP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</w:pP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 xml:space="preserve">Moteur </w:t>
                      </w:r>
                      <w:r w:rsidRPr="00DB4F98"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monophasé avec protection moteur thermique intégrée (avec redémarrage automatique</w:t>
                      </w:r>
                      <w:r>
                        <w:rPr>
                          <w:rFonts w:asciiTheme="minorHAnsi" w:hAnsiTheme="minorHAnsi" w:cstheme="minorBidi"/>
                          <w:sz w:val="22"/>
                          <w:szCs w:val="22"/>
                          <w:lang w:eastAsia="fr-FR"/>
                        </w:rPr>
                        <w:t>.</w:t>
                      </w: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fr-FR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E100C3" w:rsidRDefault="00E100C3" w:rsidP="00E100C3">
                      <w:p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37592" w:rsidRPr="00D4734E" w:rsidRDefault="00A37592" w:rsidP="00A37592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7E58C9" w:rsidRDefault="007E58C9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652D4D">
                      <w:p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40A44" w:rsidRPr="00A37592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Descriptif pompe multicellulaire</w:t>
      </w:r>
    </w:p>
    <w:p w:rsidR="00260376" w:rsidRPr="00710557" w:rsidRDefault="00260376" w:rsidP="00260376">
      <w:pP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Wilo-</w:t>
      </w:r>
      <w:r w:rsidR="00DB4F98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>Medana</w:t>
      </w:r>
      <w:proofErr w:type="spellEnd"/>
      <w:r w:rsidR="00DB4F98">
        <w:rPr>
          <w:rFonts w:ascii="BabyMine Plump" w:hAnsi="BabyMine Plump"/>
          <w:color w:val="BFBFBF" w:themeColor="background1" w:themeShade="BF"/>
          <w:sz w:val="36"/>
          <w:szCs w:val="36"/>
          <w:lang w:val="en-US"/>
        </w:rPr>
        <w:t xml:space="preserve"> CH1-L</w:t>
      </w:r>
      <w:r>
        <w:rPr>
          <w:rFonts w:ascii="BabyMine Plump" w:hAnsi="BabyMine Plump"/>
          <w:noProof/>
          <w:color w:val="FF0000"/>
          <w:sz w:val="48"/>
          <w:szCs w:val="48"/>
          <w:lang w:eastAsia="fr-FR"/>
        </w:rPr>
        <w:t xml:space="preserve"> </w:t>
      </w:r>
    </w:p>
    <w:p w:rsidR="00FF662A" w:rsidRPr="00FC1440" w:rsidRDefault="00FF662A" w:rsidP="00FF662A">
      <w:pPr>
        <w:rPr>
          <w:sz w:val="52"/>
          <w:szCs w:val="52"/>
        </w:rPr>
      </w:pPr>
    </w:p>
    <w:p w:rsidR="006C6DA1" w:rsidRPr="00FC1440" w:rsidRDefault="006C6DA1">
      <w:pPr>
        <w:rPr>
          <w:sz w:val="52"/>
          <w:szCs w:val="52"/>
        </w:rPr>
      </w:pPr>
      <w:bookmarkStart w:id="0" w:name="_GoBack"/>
      <w:bookmarkEnd w:id="0"/>
    </w:p>
    <w:sectPr w:rsidR="006C6DA1" w:rsidRPr="00FC1440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277C" w:rsidRDefault="00E0277C" w:rsidP="00DA3D8F">
      <w:r>
        <w:separator/>
      </w:r>
    </w:p>
  </w:endnote>
  <w:endnote w:type="continuationSeparator" w:id="0">
    <w:p w:rsidR="00E0277C" w:rsidRDefault="00E0277C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WILOPlusFM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277C" w:rsidRDefault="00E0277C" w:rsidP="00DA3D8F">
      <w:r>
        <w:separator/>
      </w:r>
    </w:p>
  </w:footnote>
  <w:footnote w:type="continuationSeparator" w:id="0">
    <w:p w:rsidR="00E0277C" w:rsidRDefault="00E0277C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910518"/>
    <w:multiLevelType w:val="hybridMultilevel"/>
    <w:tmpl w:val="2118205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36557F"/>
    <w:multiLevelType w:val="hybridMultilevel"/>
    <w:tmpl w:val="420EA09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715428"/>
    <w:multiLevelType w:val="hybridMultilevel"/>
    <w:tmpl w:val="AED6CD60"/>
    <w:lvl w:ilvl="0" w:tplc="70E0C1F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F189D2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81AC78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6E470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38D28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6E28C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0768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90F96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4EE62B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98512B2"/>
    <w:multiLevelType w:val="hybridMultilevel"/>
    <w:tmpl w:val="CE5E835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2F760382"/>
    <w:multiLevelType w:val="hybridMultilevel"/>
    <w:tmpl w:val="6CAA49A8"/>
    <w:lvl w:ilvl="0" w:tplc="1AC083D6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F04883"/>
    <w:multiLevelType w:val="hybridMultilevel"/>
    <w:tmpl w:val="0CD6D5F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24817CA"/>
    <w:multiLevelType w:val="hybridMultilevel"/>
    <w:tmpl w:val="AD0406BA"/>
    <w:lvl w:ilvl="0" w:tplc="734CAEE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5C4C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077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60BC3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DCEB7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070968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670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C16CCE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24BC2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111CDE"/>
    <w:multiLevelType w:val="hybridMultilevel"/>
    <w:tmpl w:val="63D2F800"/>
    <w:lvl w:ilvl="0" w:tplc="734CAEE0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472926CF"/>
    <w:multiLevelType w:val="hybridMultilevel"/>
    <w:tmpl w:val="B9AEB878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A7A6DDB"/>
    <w:multiLevelType w:val="hybridMultilevel"/>
    <w:tmpl w:val="7D604B30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7669E5"/>
    <w:multiLevelType w:val="hybridMultilevel"/>
    <w:tmpl w:val="6CF690C8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24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6C84489A"/>
    <w:multiLevelType w:val="hybridMultilevel"/>
    <w:tmpl w:val="9B6ABD7C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6D0B0074"/>
    <w:multiLevelType w:val="hybridMultilevel"/>
    <w:tmpl w:val="30B4C830"/>
    <w:lvl w:ilvl="0" w:tplc="04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7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8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7CF224CE"/>
    <w:multiLevelType w:val="hybridMultilevel"/>
    <w:tmpl w:val="7D1AD02A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8"/>
  </w:num>
  <w:num w:numId="4">
    <w:abstractNumId w:val="7"/>
  </w:num>
  <w:num w:numId="5">
    <w:abstractNumId w:val="9"/>
  </w:num>
  <w:num w:numId="6">
    <w:abstractNumId w:val="30"/>
  </w:num>
  <w:num w:numId="7">
    <w:abstractNumId w:val="20"/>
  </w:num>
  <w:num w:numId="8">
    <w:abstractNumId w:val="6"/>
  </w:num>
  <w:num w:numId="9">
    <w:abstractNumId w:val="21"/>
  </w:num>
  <w:num w:numId="10">
    <w:abstractNumId w:val="25"/>
  </w:num>
  <w:num w:numId="11">
    <w:abstractNumId w:val="27"/>
  </w:num>
  <w:num w:numId="12">
    <w:abstractNumId w:val="23"/>
  </w:num>
  <w:num w:numId="13">
    <w:abstractNumId w:val="24"/>
  </w:num>
  <w:num w:numId="14">
    <w:abstractNumId w:val="13"/>
  </w:num>
  <w:num w:numId="15">
    <w:abstractNumId w:val="5"/>
  </w:num>
  <w:num w:numId="16">
    <w:abstractNumId w:val="11"/>
  </w:num>
  <w:num w:numId="17">
    <w:abstractNumId w:val="14"/>
  </w:num>
  <w:num w:numId="18">
    <w:abstractNumId w:val="4"/>
  </w:num>
  <w:num w:numId="19">
    <w:abstractNumId w:val="19"/>
  </w:num>
  <w:num w:numId="20">
    <w:abstractNumId w:val="17"/>
  </w:num>
  <w:num w:numId="21">
    <w:abstractNumId w:val="16"/>
  </w:num>
  <w:num w:numId="22">
    <w:abstractNumId w:val="0"/>
  </w:num>
  <w:num w:numId="23">
    <w:abstractNumId w:val="18"/>
  </w:num>
  <w:num w:numId="24">
    <w:abstractNumId w:val="2"/>
  </w:num>
  <w:num w:numId="25">
    <w:abstractNumId w:val="22"/>
  </w:num>
  <w:num w:numId="26">
    <w:abstractNumId w:val="12"/>
  </w:num>
  <w:num w:numId="27">
    <w:abstractNumId w:val="26"/>
  </w:num>
  <w:num w:numId="28">
    <w:abstractNumId w:val="8"/>
  </w:num>
  <w:num w:numId="29">
    <w:abstractNumId w:val="15"/>
  </w:num>
  <w:num w:numId="30">
    <w:abstractNumId w:val="29"/>
  </w:num>
  <w:num w:numId="3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159AD"/>
    <w:rsid w:val="0002661A"/>
    <w:rsid w:val="000A554F"/>
    <w:rsid w:val="0013596E"/>
    <w:rsid w:val="001522EB"/>
    <w:rsid w:val="00156595"/>
    <w:rsid w:val="001A0268"/>
    <w:rsid w:val="001A72D6"/>
    <w:rsid w:val="001C033F"/>
    <w:rsid w:val="00213812"/>
    <w:rsid w:val="00217631"/>
    <w:rsid w:val="00224F1B"/>
    <w:rsid w:val="00240A44"/>
    <w:rsid w:val="00243E7B"/>
    <w:rsid w:val="00260376"/>
    <w:rsid w:val="002A2D70"/>
    <w:rsid w:val="002A4FEC"/>
    <w:rsid w:val="002C5E11"/>
    <w:rsid w:val="002C7F7D"/>
    <w:rsid w:val="002F7CA1"/>
    <w:rsid w:val="00305248"/>
    <w:rsid w:val="00322053"/>
    <w:rsid w:val="00333960"/>
    <w:rsid w:val="00341D62"/>
    <w:rsid w:val="00343B4F"/>
    <w:rsid w:val="00352DE1"/>
    <w:rsid w:val="003A4750"/>
    <w:rsid w:val="003B4547"/>
    <w:rsid w:val="003F70AC"/>
    <w:rsid w:val="00417292"/>
    <w:rsid w:val="00421887"/>
    <w:rsid w:val="00421B0A"/>
    <w:rsid w:val="00432AA9"/>
    <w:rsid w:val="00444124"/>
    <w:rsid w:val="0045564E"/>
    <w:rsid w:val="004952DB"/>
    <w:rsid w:val="004C03A4"/>
    <w:rsid w:val="004C49A8"/>
    <w:rsid w:val="004E2B38"/>
    <w:rsid w:val="004E2F0B"/>
    <w:rsid w:val="004F1513"/>
    <w:rsid w:val="00535257"/>
    <w:rsid w:val="00555D0F"/>
    <w:rsid w:val="005762CA"/>
    <w:rsid w:val="005D35C6"/>
    <w:rsid w:val="005E7EFE"/>
    <w:rsid w:val="00611BA1"/>
    <w:rsid w:val="0061670F"/>
    <w:rsid w:val="00652D4D"/>
    <w:rsid w:val="006A6E08"/>
    <w:rsid w:val="006B14B5"/>
    <w:rsid w:val="006C425B"/>
    <w:rsid w:val="006C6DA1"/>
    <w:rsid w:val="00710DC4"/>
    <w:rsid w:val="007222B0"/>
    <w:rsid w:val="00730D39"/>
    <w:rsid w:val="00740DB1"/>
    <w:rsid w:val="00742326"/>
    <w:rsid w:val="00785466"/>
    <w:rsid w:val="00796E0F"/>
    <w:rsid w:val="007A2842"/>
    <w:rsid w:val="007C10E9"/>
    <w:rsid w:val="007E58C9"/>
    <w:rsid w:val="00806993"/>
    <w:rsid w:val="008444AE"/>
    <w:rsid w:val="00860176"/>
    <w:rsid w:val="00860BE3"/>
    <w:rsid w:val="008A059D"/>
    <w:rsid w:val="008A1876"/>
    <w:rsid w:val="008A591F"/>
    <w:rsid w:val="008A65F7"/>
    <w:rsid w:val="008B1DD1"/>
    <w:rsid w:val="008C024C"/>
    <w:rsid w:val="008C4031"/>
    <w:rsid w:val="008E129C"/>
    <w:rsid w:val="008E5CC7"/>
    <w:rsid w:val="00904D79"/>
    <w:rsid w:val="00924702"/>
    <w:rsid w:val="00953881"/>
    <w:rsid w:val="009540E7"/>
    <w:rsid w:val="009626E9"/>
    <w:rsid w:val="00971C72"/>
    <w:rsid w:val="00987E9A"/>
    <w:rsid w:val="009B156F"/>
    <w:rsid w:val="00A023F8"/>
    <w:rsid w:val="00A37592"/>
    <w:rsid w:val="00AE1D4E"/>
    <w:rsid w:val="00AE7E7C"/>
    <w:rsid w:val="00B16EDC"/>
    <w:rsid w:val="00B268D5"/>
    <w:rsid w:val="00B62D76"/>
    <w:rsid w:val="00B647A6"/>
    <w:rsid w:val="00B81BC8"/>
    <w:rsid w:val="00BA3FBB"/>
    <w:rsid w:val="00BB2544"/>
    <w:rsid w:val="00BB74C9"/>
    <w:rsid w:val="00BD17C4"/>
    <w:rsid w:val="00C3290F"/>
    <w:rsid w:val="00C42DDB"/>
    <w:rsid w:val="00C95435"/>
    <w:rsid w:val="00CA2E62"/>
    <w:rsid w:val="00D329C7"/>
    <w:rsid w:val="00D668B1"/>
    <w:rsid w:val="00D869D2"/>
    <w:rsid w:val="00D907ED"/>
    <w:rsid w:val="00DA3D8F"/>
    <w:rsid w:val="00DA4390"/>
    <w:rsid w:val="00DA5984"/>
    <w:rsid w:val="00DB4F98"/>
    <w:rsid w:val="00DD62D3"/>
    <w:rsid w:val="00DD7845"/>
    <w:rsid w:val="00DE22F2"/>
    <w:rsid w:val="00E0277C"/>
    <w:rsid w:val="00E100C3"/>
    <w:rsid w:val="00E35C74"/>
    <w:rsid w:val="00E76A8E"/>
    <w:rsid w:val="00E859FF"/>
    <w:rsid w:val="00EB4995"/>
    <w:rsid w:val="00EB5503"/>
    <w:rsid w:val="00ED5A00"/>
    <w:rsid w:val="00F63E35"/>
    <w:rsid w:val="00F81246"/>
    <w:rsid w:val="00F967D0"/>
    <w:rsid w:val="00FA6EC7"/>
    <w:rsid w:val="00FC1440"/>
    <w:rsid w:val="00FE04EF"/>
    <w:rsid w:val="00FE1CF8"/>
    <w:rsid w:val="00FF662A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FBEAB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9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15</cp:revision>
  <dcterms:created xsi:type="dcterms:W3CDTF">2020-07-22T13:25:00Z</dcterms:created>
  <dcterms:modified xsi:type="dcterms:W3CDTF">2020-09-03T08:06:00Z</dcterms:modified>
</cp:coreProperties>
</file>