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E100C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1B392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904CC23" wp14:editId="08182413">
            <wp:simplePos x="0" y="0"/>
            <wp:positionH relativeFrom="column">
              <wp:posOffset>5770069</wp:posOffset>
            </wp:positionH>
            <wp:positionV relativeFrom="paragraph">
              <wp:posOffset>63111</wp:posOffset>
            </wp:positionV>
            <wp:extent cx="645160" cy="1607820"/>
            <wp:effectExtent l="0" t="0" r="0" b="0"/>
            <wp:wrapSquare wrapText="bothSides"/>
            <wp:docPr id="1" name="Image 1" descr="C:\Users\vergnolecy\Desktop\wilo18174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gnolecy\Desktop\wilo181745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461" w:rsidRPr="003B6301" w:rsidRDefault="00A171E7" w:rsidP="00A171E7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 pompe de type verticale multicellulaire à haut rendement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sera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de marque Wilo type Helix V.</w:t>
                            </w:r>
                            <w:bookmarkStart w:id="0" w:name="_GoBack"/>
                            <w:bookmarkEnd w:id="0"/>
                          </w:p>
                          <w:p w:rsidR="00827461" w:rsidRDefault="00827461" w:rsidP="0082746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E100C3" w:rsidRDefault="00E100C3" w:rsidP="00E100C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F7381" w:rsidRPr="005D7E87" w:rsidRDefault="005F7381" w:rsidP="005F7381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FC2C79" w:rsidRPr="00FC2C79" w:rsidRDefault="00FC2C79" w:rsidP="005F738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C2C79">
                              <w:rPr>
                                <w:rFonts w:cstheme="minorHAnsi"/>
                                <w:color w:val="000000"/>
                              </w:rPr>
                              <w:t>Pompe multicellulaire à haut rendement non auto-amorçante, à exécution verticale avec raccords In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FC2C79">
                              <w:rPr>
                                <w:rFonts w:cstheme="minorHAnsi"/>
                                <w:color w:val="000000"/>
                              </w:rPr>
                              <w:t>line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:rsidR="005F7381" w:rsidRPr="00FC2C79" w:rsidRDefault="00386B32" w:rsidP="005F738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Pompe</w:t>
                            </w:r>
                            <w:r w:rsidR="005F7381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 équipée d’un moteur </w:t>
                            </w:r>
                            <w:r w:rsidR="00FC2C79" w:rsidRPr="00FC2C79">
                              <w:rPr>
                                <w:rFonts w:cstheme="minorHAnsi"/>
                                <w:color w:val="000000"/>
                              </w:rPr>
                              <w:t>a</w:t>
                            </w:r>
                            <w:r w:rsidR="005F7381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synchrone </w:t>
                            </w:r>
                            <w:r w:rsidR="00FC2C79" w:rsidRPr="00FC2C79">
                              <w:rPr>
                                <w:rFonts w:cstheme="minorHAnsi"/>
                                <w:color w:val="000000"/>
                              </w:rPr>
                              <w:t>de classe IE3</w:t>
                            </w:r>
                            <w:r w:rsidR="005F7381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 w:rsidR="005F7381"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FC2C79">
                              <w:rPr>
                                <w:rFonts w:cstheme="minorHAnsi"/>
                                <w:color w:val="000000"/>
                              </w:rPr>
                              <w:t>0,7 (</w:t>
                            </w:r>
                            <w:r w:rsidR="003021B6">
                              <w:rPr>
                                <w:rFonts w:cstheme="minorHAnsi"/>
                                <w:color w:val="000000"/>
                              </w:rPr>
                              <w:t xml:space="preserve">Helix V16 : </w:t>
                            </w:r>
                            <w:r w:rsidR="003021B6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MEI </w:t>
                            </w:r>
                            <w:r w:rsidR="003021B6">
                              <w:rPr>
                                <w:rFonts w:cstheme="minorHAnsi"/>
                                <w:color w:val="000000"/>
                              </w:rPr>
                              <w:t>≥ 0,5).</w:t>
                            </w:r>
                          </w:p>
                          <w:p w:rsidR="005F7381" w:rsidRPr="00FC2C79" w:rsidRDefault="005F7381" w:rsidP="005F738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C2C79">
                              <w:rPr>
                                <w:rFonts w:cstheme="minorHAnsi"/>
                                <w:color w:val="000000"/>
                              </w:rPr>
                              <w:t>Certification ACS pour les versions EPDM. </w:t>
                            </w:r>
                          </w:p>
                          <w:p w:rsidR="005F7381" w:rsidRPr="00E32F4B" w:rsidRDefault="005F7381" w:rsidP="00E100C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C2C79" w:rsidRPr="002B05D8" w:rsidRDefault="00DC1BF2" w:rsidP="00FC2C7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="00FC2C79"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FC2C79" w:rsidRDefault="00FC2C79" w:rsidP="00FC2C7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DC1BF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2C79" w:rsidRPr="002F7CA1" w:rsidRDefault="00FC2C79" w:rsidP="00FC2C79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FC2C79" w:rsidRDefault="00FC2C79" w:rsidP="00FC2C7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-30°C à 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FC2C79" w:rsidRDefault="00FC2C79" w:rsidP="00FC2C7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-15 à 50°C.</w:t>
                            </w:r>
                          </w:p>
                          <w:p w:rsidR="00FC2C79" w:rsidRDefault="00FC2C79" w:rsidP="00FC2C7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16b, 25b ou 30b suivant modèle.</w:t>
                            </w:r>
                          </w:p>
                          <w:p w:rsidR="00FC2C79" w:rsidRPr="0034591D" w:rsidRDefault="00FC2C79" w:rsidP="00FC2C7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304 </w:t>
                            </w:r>
                            <w:r w:rsidRP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 EN-GJL-250 à revêtement KTL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suivant modèle, roue</w:t>
                            </w:r>
                            <w:r w:rsidR="00E5401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FC2C79" w:rsidRPr="0034591D" w:rsidRDefault="00FC2C79" w:rsidP="00FC2C7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Exécution spéciale possible pour </w:t>
                            </w:r>
                            <w:r w:rsidRPr="00C329A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fluides agressifs.</w:t>
                            </w: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27461" w:rsidRPr="003B6301" w:rsidRDefault="00A171E7" w:rsidP="00A171E7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La pompe de type verticale multicellulaire à haut rendement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sera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de marque Wilo type Helix V.</w:t>
                      </w:r>
                      <w:bookmarkStart w:id="1" w:name="_GoBack"/>
                      <w:bookmarkEnd w:id="1"/>
                    </w:p>
                    <w:p w:rsidR="00827461" w:rsidRDefault="00827461" w:rsidP="0082746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E100C3" w:rsidRDefault="00E100C3" w:rsidP="00E100C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F7381" w:rsidRPr="005D7E87" w:rsidRDefault="005F7381" w:rsidP="005F7381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FC2C79" w:rsidRPr="00FC2C79" w:rsidRDefault="00FC2C79" w:rsidP="005F738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FC2C79">
                        <w:rPr>
                          <w:rFonts w:cstheme="minorHAnsi"/>
                          <w:color w:val="000000"/>
                        </w:rPr>
                        <w:t>Pompe multicellulaire à haut rendement non auto-amorçante, à exécution verticale avec raccords In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FC2C79">
                        <w:rPr>
                          <w:rFonts w:cstheme="minorHAnsi"/>
                          <w:color w:val="000000"/>
                        </w:rPr>
                        <w:t>line</w:t>
                      </w:r>
                      <w:r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:rsidR="005F7381" w:rsidRPr="00FC2C79" w:rsidRDefault="00386B32" w:rsidP="005F738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Pompe</w:t>
                      </w:r>
                      <w:r w:rsidR="005F7381" w:rsidRPr="00FC2C79">
                        <w:rPr>
                          <w:rFonts w:cstheme="minorHAnsi"/>
                          <w:color w:val="000000"/>
                        </w:rPr>
                        <w:t xml:space="preserve"> équipée d’un moteur </w:t>
                      </w:r>
                      <w:r w:rsidR="00FC2C79" w:rsidRPr="00FC2C79">
                        <w:rPr>
                          <w:rFonts w:cstheme="minorHAnsi"/>
                          <w:color w:val="000000"/>
                        </w:rPr>
                        <w:t>a</w:t>
                      </w:r>
                      <w:r w:rsidR="005F7381" w:rsidRPr="00FC2C79">
                        <w:rPr>
                          <w:rFonts w:cstheme="minorHAnsi"/>
                          <w:color w:val="000000"/>
                        </w:rPr>
                        <w:t xml:space="preserve">synchrone </w:t>
                      </w:r>
                      <w:r w:rsidR="00FC2C79" w:rsidRPr="00FC2C79">
                        <w:rPr>
                          <w:rFonts w:cstheme="minorHAnsi"/>
                          <w:color w:val="000000"/>
                        </w:rPr>
                        <w:t>de classe IE3</w:t>
                      </w:r>
                      <w:r w:rsidR="005F7381" w:rsidRPr="00FC2C79">
                        <w:rPr>
                          <w:rFonts w:cstheme="minorHAnsi"/>
                          <w:color w:val="000000"/>
                        </w:rPr>
                        <w:t xml:space="preserve"> selon IEC 60034-30-2 et d’un indice de rendement hydraulique MEI </w:t>
                      </w:r>
                      <w:r w:rsidR="005F7381"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FC2C79">
                        <w:rPr>
                          <w:rFonts w:cstheme="minorHAnsi"/>
                          <w:color w:val="000000"/>
                        </w:rPr>
                        <w:t>0,7 (</w:t>
                      </w:r>
                      <w:r w:rsidR="003021B6">
                        <w:rPr>
                          <w:rFonts w:cstheme="minorHAnsi"/>
                          <w:color w:val="000000"/>
                        </w:rPr>
                        <w:t xml:space="preserve">Helix V16 : </w:t>
                      </w:r>
                      <w:r w:rsidR="003021B6" w:rsidRPr="00FC2C79">
                        <w:rPr>
                          <w:rFonts w:cstheme="minorHAnsi"/>
                          <w:color w:val="000000"/>
                        </w:rPr>
                        <w:t xml:space="preserve">MEI </w:t>
                      </w:r>
                      <w:r w:rsidR="003021B6">
                        <w:rPr>
                          <w:rFonts w:cstheme="minorHAnsi"/>
                          <w:color w:val="000000"/>
                        </w:rPr>
                        <w:t>≥ 0,5).</w:t>
                      </w:r>
                    </w:p>
                    <w:p w:rsidR="005F7381" w:rsidRPr="00FC2C79" w:rsidRDefault="005F7381" w:rsidP="005F738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FC2C79">
                        <w:rPr>
                          <w:rFonts w:cstheme="minorHAnsi"/>
                          <w:color w:val="000000"/>
                        </w:rPr>
                        <w:t>Certification ACS pour les versions EPDM. </w:t>
                      </w:r>
                    </w:p>
                    <w:p w:rsidR="005F7381" w:rsidRPr="00E32F4B" w:rsidRDefault="005F7381" w:rsidP="00E100C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FC2C79" w:rsidRPr="002B05D8" w:rsidRDefault="00DC1BF2" w:rsidP="00FC2C7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="00FC2C79"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FC2C79" w:rsidRDefault="00FC2C79" w:rsidP="00FC2C7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DC1BF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2C79" w:rsidRPr="002F7CA1" w:rsidRDefault="00FC2C79" w:rsidP="00FC2C79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FC2C79" w:rsidRDefault="00FC2C79" w:rsidP="00FC2C7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-30°C à 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FC2C79" w:rsidRDefault="00FC2C79" w:rsidP="00FC2C7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-15 à 50°C.</w:t>
                      </w:r>
                    </w:p>
                    <w:p w:rsidR="00FC2C79" w:rsidRDefault="00FC2C79" w:rsidP="00FC2C7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16b, 25b ou 30b suivant modèle.</w:t>
                      </w:r>
                    </w:p>
                    <w:p w:rsidR="00FC2C79" w:rsidRPr="0034591D" w:rsidRDefault="00FC2C79" w:rsidP="00FC2C7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304 </w:t>
                      </w:r>
                      <w:r w:rsidRP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 EN-GJL-250 à revêtement KTL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suivant modèle, roue</w:t>
                      </w:r>
                      <w:r w:rsidR="00E5401E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FC2C79" w:rsidRPr="0034591D" w:rsidRDefault="00FC2C79" w:rsidP="00FC2C7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Exécution spéciale possible pour </w:t>
                      </w:r>
                      <w:r w:rsidRPr="00C329A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fluides agressifs.</w:t>
                      </w: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FF662A" w:rsidRPr="00A37592" w:rsidRDefault="002C7F7D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Wilo-Helix </w:t>
      </w:r>
      <w:r w:rsidR="00A37592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V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8A" w:rsidRDefault="00A12B8A" w:rsidP="00DA3D8F">
      <w:r>
        <w:separator/>
      </w:r>
    </w:p>
  </w:endnote>
  <w:endnote w:type="continuationSeparator" w:id="0">
    <w:p w:rsidR="00A12B8A" w:rsidRDefault="00A12B8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8A" w:rsidRDefault="00A12B8A" w:rsidP="00DA3D8F">
      <w:r>
        <w:separator/>
      </w:r>
    </w:p>
  </w:footnote>
  <w:footnote w:type="continuationSeparator" w:id="0">
    <w:p w:rsidR="00A12B8A" w:rsidRDefault="00A12B8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9"/>
  </w:num>
  <w:num w:numId="6">
    <w:abstractNumId w:val="27"/>
  </w:num>
  <w:num w:numId="7">
    <w:abstractNumId w:val="18"/>
  </w:num>
  <w:num w:numId="8">
    <w:abstractNumId w:val="6"/>
  </w:num>
  <w:num w:numId="9">
    <w:abstractNumId w:val="19"/>
  </w:num>
  <w:num w:numId="10">
    <w:abstractNumId w:val="23"/>
  </w:num>
  <w:num w:numId="11">
    <w:abstractNumId w:val="25"/>
  </w:num>
  <w:num w:numId="12">
    <w:abstractNumId w:val="21"/>
  </w:num>
  <w:num w:numId="13">
    <w:abstractNumId w:val="22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15"/>
  </w:num>
  <w:num w:numId="21">
    <w:abstractNumId w:val="14"/>
  </w:num>
  <w:num w:numId="22">
    <w:abstractNumId w:val="0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5241A"/>
    <w:rsid w:val="000A554F"/>
    <w:rsid w:val="0013596E"/>
    <w:rsid w:val="001522EB"/>
    <w:rsid w:val="00156595"/>
    <w:rsid w:val="001A0268"/>
    <w:rsid w:val="001C033F"/>
    <w:rsid w:val="001F210C"/>
    <w:rsid w:val="00213812"/>
    <w:rsid w:val="00224F1B"/>
    <w:rsid w:val="00240A44"/>
    <w:rsid w:val="00243E7B"/>
    <w:rsid w:val="002A2D70"/>
    <w:rsid w:val="002A4FEC"/>
    <w:rsid w:val="002C5E11"/>
    <w:rsid w:val="002C7F7D"/>
    <w:rsid w:val="002F7CA1"/>
    <w:rsid w:val="003021B6"/>
    <w:rsid w:val="00305248"/>
    <w:rsid w:val="00333960"/>
    <w:rsid w:val="00341D62"/>
    <w:rsid w:val="00343B4F"/>
    <w:rsid w:val="00386B32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952DB"/>
    <w:rsid w:val="004B3B23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5F7381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27461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12B8A"/>
    <w:rsid w:val="00A171E7"/>
    <w:rsid w:val="00A21684"/>
    <w:rsid w:val="00A37592"/>
    <w:rsid w:val="00AE1D4E"/>
    <w:rsid w:val="00AE7E7C"/>
    <w:rsid w:val="00B0276B"/>
    <w:rsid w:val="00B6036F"/>
    <w:rsid w:val="00B62D76"/>
    <w:rsid w:val="00BB2544"/>
    <w:rsid w:val="00BB74C9"/>
    <w:rsid w:val="00BD17C4"/>
    <w:rsid w:val="00D869D2"/>
    <w:rsid w:val="00D907ED"/>
    <w:rsid w:val="00DA3D8F"/>
    <w:rsid w:val="00DA4390"/>
    <w:rsid w:val="00DA5984"/>
    <w:rsid w:val="00DC1BF2"/>
    <w:rsid w:val="00DD62D3"/>
    <w:rsid w:val="00DD7845"/>
    <w:rsid w:val="00DE22F2"/>
    <w:rsid w:val="00E100C3"/>
    <w:rsid w:val="00E35C74"/>
    <w:rsid w:val="00E5401E"/>
    <w:rsid w:val="00E76A8E"/>
    <w:rsid w:val="00EB4995"/>
    <w:rsid w:val="00EB5503"/>
    <w:rsid w:val="00ED5A00"/>
    <w:rsid w:val="00F81246"/>
    <w:rsid w:val="00F967D0"/>
    <w:rsid w:val="00FA6EC7"/>
    <w:rsid w:val="00FC1440"/>
    <w:rsid w:val="00FC2C79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96D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14</cp:revision>
  <dcterms:created xsi:type="dcterms:W3CDTF">2020-07-07T13:47:00Z</dcterms:created>
  <dcterms:modified xsi:type="dcterms:W3CDTF">2020-07-24T06:15:00Z</dcterms:modified>
</cp:coreProperties>
</file>