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60376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4685979</wp:posOffset>
            </wp:positionH>
            <wp:positionV relativeFrom="paragraph">
              <wp:posOffset>68353</wp:posOffset>
            </wp:positionV>
            <wp:extent cx="1650365" cy="1310640"/>
            <wp:effectExtent l="0" t="0" r="698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435" w:rsidRPr="003B6301" w:rsidRDefault="00736DC8" w:rsidP="00C9543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 p</w:t>
                            </w:r>
                            <w:r w:rsidR="001F7A1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ompe de type </w:t>
                            </w:r>
                            <w:r w:rsidR="004F26C9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horizontale </w:t>
                            </w:r>
                            <w:r w:rsidR="001F7A1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multicellulaire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à haut rendement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sera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marque </w:t>
                            </w:r>
                            <w:proofErr w:type="spellStart"/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C95435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Economy</w:t>
                            </w:r>
                            <w:proofErr w:type="spellEnd"/>
                            <w:r w:rsidR="00C95435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MHIE 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avec convertisseur de fréquence embarqué.</w:t>
                            </w:r>
                          </w:p>
                          <w:p w:rsidR="00C95435" w:rsidRDefault="00C95435" w:rsidP="00C9543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260376" w:rsidRDefault="00260376" w:rsidP="002603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C95435" w:rsidRDefault="00080E02" w:rsidP="00C95435">
                            <w:pPr>
                              <w:pStyle w:val="Sansinterligne"/>
                              <w:rPr>
                                <w:rFonts w:ascii="WILOPlusFMRegular" w:hAnsi="WILOPlusFMRegular" w:cs="Arial"/>
                                <w:color w:val="50505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 multicellulaire</w:t>
                            </w:r>
                            <w:r w:rsidR="00C95435" w:rsidRPr="00F304C1">
                              <w:rPr>
                                <w:color w:val="000000"/>
                              </w:rPr>
                              <w:t xml:space="preserve"> à variation él</w:t>
                            </w:r>
                            <w:r w:rsidR="009B6C91">
                              <w:rPr>
                                <w:color w:val="000000"/>
                              </w:rPr>
                              <w:t>ectronique, non auto-</w:t>
                            </w:r>
                            <w:proofErr w:type="spellStart"/>
                            <w:r w:rsidR="009B6C91">
                              <w:rPr>
                                <w:color w:val="000000"/>
                              </w:rPr>
                              <w:t>amorçante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à exécution horizontale.</w:t>
                            </w:r>
                          </w:p>
                          <w:p w:rsidR="00C95435" w:rsidRDefault="001F7A11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 équipée</w:t>
                            </w:r>
                            <w:r w:rsidR="00C95435">
                              <w:rPr>
                                <w:color w:val="000000"/>
                              </w:rPr>
                              <w:t xml:space="preserve"> d’un moteur asynchrone de classe IE2 selon IEC 60034-30-2.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Certification ACS pour les versions EPDM. 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5474FE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C95435" w:rsidRPr="00DA4390" w:rsidRDefault="00C95435" w:rsidP="00C95435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C95435" w:rsidRPr="0034591D" w:rsidRDefault="00C95435" w:rsidP="00C95435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C95435" w:rsidRPr="00907546" w:rsidRDefault="00C95435" w:rsidP="00C95435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proofErr w:type="spellStart"/>
                            <w:r w:rsidRPr="00A8476F">
                              <w:rPr>
                                <w:color w:val="000000"/>
                              </w:rPr>
                              <w:t>Modbus</w:t>
                            </w:r>
                            <w:proofErr w:type="spellEnd"/>
                            <w:r w:rsidRPr="00A8476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RTU,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BACnet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MS/TP, LON,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CANopen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et PLR.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Valeurs de la consigne et des mesures.</w:t>
                            </w:r>
                          </w:p>
                          <w:p w:rsidR="00C95435" w:rsidRPr="005D7E87" w:rsidRDefault="00C95435" w:rsidP="00C95435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onnées d'exploitation et d’état de fonctionnement.</w:t>
                            </w:r>
                          </w:p>
                          <w:p w:rsidR="00C95435" w:rsidRPr="00256AC8" w:rsidRDefault="00C95435" w:rsidP="00C95435">
                            <w:pPr>
                              <w:pStyle w:val="Sansinterligne"/>
                              <w:ind w:left="1068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6149EB" w:rsidRDefault="006149EB" w:rsidP="006149E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la pompe devra répondre aux exigences suivantes : </w:t>
                            </w:r>
                          </w:p>
                          <w:p w:rsidR="00C95435" w:rsidRP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6149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-15°C à 11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 w:rsidR="004C03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-15 à 50°C.</w:t>
                            </w:r>
                          </w:p>
                          <w:p w:rsidR="00C95435" w:rsidRDefault="00C95435" w:rsidP="00C9543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10b.</w:t>
                            </w:r>
                          </w:p>
                          <w:p w:rsidR="00C95435" w:rsidRPr="0034591D" w:rsidRDefault="00C95435" w:rsidP="00C9543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C95435" w:rsidRPr="002F7CA1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marche, commande à distance.</w:t>
                            </w:r>
                          </w:p>
                          <w:p w:rsidR="00C95435" w:rsidRDefault="00C95435" w:rsidP="00C95435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E100C3" w:rsidRPr="00B647A6" w:rsidRDefault="00C95435" w:rsidP="00E100C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C95435" w:rsidRPr="003B6301" w:rsidRDefault="00736DC8" w:rsidP="00C95435">
                      <w:pP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 p</w:t>
                      </w:r>
                      <w:r w:rsidR="001F7A1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ompe de type </w:t>
                      </w:r>
                      <w:r w:rsidR="004F26C9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horizontale </w:t>
                      </w:r>
                      <w:r w:rsidR="001F7A1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multicellulaire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à haut rendement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sera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de marque </w:t>
                      </w:r>
                      <w:proofErr w:type="spellStart"/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C95435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Economy</w:t>
                      </w:r>
                      <w:proofErr w:type="spellEnd"/>
                      <w:r w:rsidR="00C95435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MHIE 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avec convertisseur de fréquence embarqué.</w:t>
                      </w:r>
                    </w:p>
                    <w:p w:rsidR="00C95435" w:rsidRDefault="00C95435" w:rsidP="00C9543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260376" w:rsidRDefault="00260376" w:rsidP="0026037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95435" w:rsidRDefault="00C95435" w:rsidP="00C95435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C95435" w:rsidRDefault="00080E02" w:rsidP="00C95435">
                      <w:pPr>
                        <w:pStyle w:val="Sansinterligne"/>
                        <w:rPr>
                          <w:rFonts w:ascii="WILOPlusFMRegular" w:hAnsi="WILOPlusFMRegular" w:cs="Arial"/>
                          <w:color w:val="505050"/>
                        </w:rPr>
                      </w:pPr>
                      <w:r>
                        <w:rPr>
                          <w:color w:val="000000"/>
                        </w:rPr>
                        <w:t>Pompe multicellulaire</w:t>
                      </w:r>
                      <w:r w:rsidR="00C95435" w:rsidRPr="00F304C1">
                        <w:rPr>
                          <w:color w:val="000000"/>
                        </w:rPr>
                        <w:t xml:space="preserve"> à variation él</w:t>
                      </w:r>
                      <w:r w:rsidR="009B6C91">
                        <w:rPr>
                          <w:color w:val="000000"/>
                        </w:rPr>
                        <w:t>ectronique, non auto-</w:t>
                      </w:r>
                      <w:proofErr w:type="spellStart"/>
                      <w:r w:rsidR="009B6C91">
                        <w:rPr>
                          <w:color w:val="000000"/>
                        </w:rPr>
                        <w:t>amorçante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à exécution horizontale.</w:t>
                      </w:r>
                    </w:p>
                    <w:p w:rsidR="00C95435" w:rsidRDefault="001F7A11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Pompe équipée</w:t>
                      </w:r>
                      <w:r w:rsidR="00C95435">
                        <w:rPr>
                          <w:color w:val="000000"/>
                        </w:rPr>
                        <w:t xml:space="preserve"> d’un moteur asynchrone de classe IE2 selon IEC 60034-30-2.</w:t>
                      </w:r>
                    </w:p>
                    <w:p w:rsidR="00C95435" w:rsidRDefault="00C95435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Certification ACS pour les versions EPDM. </w:t>
                      </w:r>
                    </w:p>
                    <w:p w:rsidR="00C95435" w:rsidRDefault="00C95435" w:rsidP="00C9543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C95435" w:rsidRDefault="00C95435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5474FE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C95435" w:rsidRPr="00DA4390" w:rsidRDefault="00C95435" w:rsidP="00C95435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C95435" w:rsidRPr="0034591D" w:rsidRDefault="00C95435" w:rsidP="00C95435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C95435" w:rsidRPr="00907546" w:rsidRDefault="00C95435" w:rsidP="00C95435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proofErr w:type="spellStart"/>
                      <w:r w:rsidRPr="00A8476F">
                        <w:rPr>
                          <w:color w:val="000000"/>
                        </w:rPr>
                        <w:t>Modbus</w:t>
                      </w:r>
                      <w:proofErr w:type="spellEnd"/>
                      <w:r w:rsidRPr="00A8476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RTU, </w:t>
                      </w:r>
                      <w:proofErr w:type="spellStart"/>
                      <w:r>
                        <w:rPr>
                          <w:color w:val="000000"/>
                        </w:rPr>
                        <w:t>BACnet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MS/TP, LON, </w:t>
                      </w:r>
                      <w:proofErr w:type="spellStart"/>
                      <w:r>
                        <w:rPr>
                          <w:color w:val="000000"/>
                        </w:rPr>
                        <w:t>CANopen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et PLR.</w:t>
                      </w:r>
                    </w:p>
                    <w:p w:rsidR="00C95435" w:rsidRDefault="00C95435" w:rsidP="00C9543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C95435" w:rsidRDefault="00C95435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C95435" w:rsidRDefault="00C95435" w:rsidP="00C95435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Pr="00180FD5">
                        <w:rPr>
                          <w:color w:val="000000"/>
                        </w:rPr>
                        <w:t>ype de régulation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Valeurs de la consigne et des mesures.</w:t>
                      </w:r>
                    </w:p>
                    <w:p w:rsidR="00C95435" w:rsidRPr="005D7E87" w:rsidRDefault="00C95435" w:rsidP="00C95435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Pr="008C580E">
                        <w:rPr>
                          <w:color w:val="000000"/>
                        </w:rPr>
                        <w:t>essages d'erreur et d'avertissement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>onnées d'exploitation et d’état de fonctionnement.</w:t>
                      </w:r>
                    </w:p>
                    <w:p w:rsidR="00C95435" w:rsidRPr="00256AC8" w:rsidRDefault="00C95435" w:rsidP="00C95435">
                      <w:pPr>
                        <w:pStyle w:val="Sansinterligne"/>
                        <w:ind w:left="1068"/>
                        <w:rPr>
                          <w:rFonts w:cstheme="minorHAnsi"/>
                          <w:color w:val="000000"/>
                        </w:rPr>
                      </w:pPr>
                    </w:p>
                    <w:p w:rsidR="006149EB" w:rsidRDefault="006149EB" w:rsidP="006149E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la pompe devra répondre aux exigences suivantes : </w:t>
                      </w:r>
                    </w:p>
                    <w:p w:rsidR="00C95435" w:rsidRP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6149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-15°C à 11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 w:rsidR="004C03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-15 à 50°C.</w:t>
                      </w:r>
                    </w:p>
                    <w:p w:rsidR="00C95435" w:rsidRDefault="00C95435" w:rsidP="00C9543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10b.</w:t>
                      </w:r>
                    </w:p>
                    <w:p w:rsidR="00C95435" w:rsidRPr="0034591D" w:rsidRDefault="00C95435" w:rsidP="00C9543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C95435" w:rsidRPr="002F7CA1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marche, commande à distance.</w:t>
                      </w:r>
                    </w:p>
                    <w:p w:rsidR="00C95435" w:rsidRDefault="00C95435" w:rsidP="00C95435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E100C3" w:rsidRPr="00B647A6" w:rsidRDefault="00C95435" w:rsidP="00E100C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260376" w:rsidRPr="00710557" w:rsidRDefault="00260376" w:rsidP="00260376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C9543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Economy </w:t>
      </w:r>
      <w:r w:rsidRPr="00710557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MHIE</w:t>
      </w: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w:t xml:space="preserve"> </w:t>
      </w:r>
    </w:p>
    <w:p w:rsidR="00FF662A" w:rsidRPr="00FC1440" w:rsidRDefault="00FF662A" w:rsidP="00FF662A">
      <w:pPr>
        <w:rPr>
          <w:sz w:val="52"/>
          <w:szCs w:val="52"/>
        </w:rPr>
      </w:pPr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2D" w:rsidRDefault="00E8642D" w:rsidP="00DA3D8F">
      <w:r>
        <w:separator/>
      </w:r>
    </w:p>
  </w:endnote>
  <w:endnote w:type="continuationSeparator" w:id="0">
    <w:p w:rsidR="00E8642D" w:rsidRDefault="00E8642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2D" w:rsidRDefault="00E8642D" w:rsidP="00DA3D8F">
      <w:r>
        <w:separator/>
      </w:r>
    </w:p>
  </w:footnote>
  <w:footnote w:type="continuationSeparator" w:id="0">
    <w:p w:rsidR="00E8642D" w:rsidRDefault="00E8642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7"/>
  </w:num>
  <w:num w:numId="5">
    <w:abstractNumId w:val="9"/>
  </w:num>
  <w:num w:numId="6">
    <w:abstractNumId w:val="30"/>
  </w:num>
  <w:num w:numId="7">
    <w:abstractNumId w:val="20"/>
  </w:num>
  <w:num w:numId="8">
    <w:abstractNumId w:val="6"/>
  </w:num>
  <w:num w:numId="9">
    <w:abstractNumId w:val="21"/>
  </w:num>
  <w:num w:numId="10">
    <w:abstractNumId w:val="25"/>
  </w:num>
  <w:num w:numId="11">
    <w:abstractNumId w:val="27"/>
  </w:num>
  <w:num w:numId="12">
    <w:abstractNumId w:val="23"/>
  </w:num>
  <w:num w:numId="13">
    <w:abstractNumId w:val="24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8"/>
  </w:num>
  <w:num w:numId="24">
    <w:abstractNumId w:val="2"/>
  </w:num>
  <w:num w:numId="25">
    <w:abstractNumId w:val="22"/>
  </w:num>
  <w:num w:numId="26">
    <w:abstractNumId w:val="12"/>
  </w:num>
  <w:num w:numId="27">
    <w:abstractNumId w:val="26"/>
  </w:num>
  <w:num w:numId="28">
    <w:abstractNumId w:val="8"/>
  </w:num>
  <w:num w:numId="29">
    <w:abstractNumId w:val="15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80E02"/>
    <w:rsid w:val="000A554F"/>
    <w:rsid w:val="0013596E"/>
    <w:rsid w:val="001522EB"/>
    <w:rsid w:val="00156595"/>
    <w:rsid w:val="001A0268"/>
    <w:rsid w:val="001C033F"/>
    <w:rsid w:val="001D7673"/>
    <w:rsid w:val="001E231C"/>
    <w:rsid w:val="001F7A11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A4750"/>
    <w:rsid w:val="003B4547"/>
    <w:rsid w:val="003F70AC"/>
    <w:rsid w:val="00417292"/>
    <w:rsid w:val="00421887"/>
    <w:rsid w:val="00421B0A"/>
    <w:rsid w:val="00432AA9"/>
    <w:rsid w:val="00444124"/>
    <w:rsid w:val="00446EEE"/>
    <w:rsid w:val="0045564E"/>
    <w:rsid w:val="00490A61"/>
    <w:rsid w:val="004952DB"/>
    <w:rsid w:val="004C03A4"/>
    <w:rsid w:val="004C49A8"/>
    <w:rsid w:val="004E2B38"/>
    <w:rsid w:val="004E2F0B"/>
    <w:rsid w:val="004F1513"/>
    <w:rsid w:val="004F26C9"/>
    <w:rsid w:val="00535257"/>
    <w:rsid w:val="005474FE"/>
    <w:rsid w:val="00555D0F"/>
    <w:rsid w:val="005762CA"/>
    <w:rsid w:val="005D35C6"/>
    <w:rsid w:val="005E7EFE"/>
    <w:rsid w:val="00611BA1"/>
    <w:rsid w:val="006149EB"/>
    <w:rsid w:val="00652D4D"/>
    <w:rsid w:val="00675AED"/>
    <w:rsid w:val="006A6E08"/>
    <w:rsid w:val="006B14B5"/>
    <w:rsid w:val="006C425B"/>
    <w:rsid w:val="006C6DA1"/>
    <w:rsid w:val="00710DC4"/>
    <w:rsid w:val="007136F7"/>
    <w:rsid w:val="007222B0"/>
    <w:rsid w:val="00736DC8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9359C"/>
    <w:rsid w:val="009B156F"/>
    <w:rsid w:val="009B6C91"/>
    <w:rsid w:val="00A37592"/>
    <w:rsid w:val="00AE1D4E"/>
    <w:rsid w:val="00AE7E7C"/>
    <w:rsid w:val="00B62D76"/>
    <w:rsid w:val="00B647A6"/>
    <w:rsid w:val="00B81BC8"/>
    <w:rsid w:val="00BB2544"/>
    <w:rsid w:val="00BB74C9"/>
    <w:rsid w:val="00BD17C4"/>
    <w:rsid w:val="00C42DDB"/>
    <w:rsid w:val="00C95435"/>
    <w:rsid w:val="00D668B1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51BE9"/>
    <w:rsid w:val="00E5575D"/>
    <w:rsid w:val="00E76A8E"/>
    <w:rsid w:val="00E8642D"/>
    <w:rsid w:val="00EB4995"/>
    <w:rsid w:val="00EB5503"/>
    <w:rsid w:val="00ED5A00"/>
    <w:rsid w:val="00F54E6E"/>
    <w:rsid w:val="00F63E35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27C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21</cp:revision>
  <dcterms:created xsi:type="dcterms:W3CDTF">2020-07-07T13:48:00Z</dcterms:created>
  <dcterms:modified xsi:type="dcterms:W3CDTF">2020-07-24T07:46:00Z</dcterms:modified>
</cp:coreProperties>
</file>