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AF725D">
      <w:pPr>
        <w:rPr>
          <w:rFonts w:ascii="BabyMine Plump" w:hAnsi="BabyMine Plump"/>
          <w:color w:val="BFBFBF" w:themeColor="background1" w:themeShade="BF"/>
          <w:sz w:val="68"/>
          <w:szCs w:val="68"/>
          <w:lang w:val="en-US"/>
        </w:rPr>
      </w:pPr>
      <w:r>
        <w:rPr>
          <w:rFonts w:ascii="Roboto" w:hAnsi="Roboto"/>
          <w:noProof/>
          <w:color w:val="2962FF"/>
          <w:lang w:eastAsia="fr-FR"/>
        </w:rPr>
        <w:drawing>
          <wp:anchor distT="0" distB="0" distL="114300" distR="114300" simplePos="0" relativeHeight="251663360" behindDoc="1" locked="0" layoutInCell="1" allowOverlap="1" wp14:anchorId="25C0FD31" wp14:editId="77BDF6BF">
            <wp:simplePos x="0" y="0"/>
            <wp:positionH relativeFrom="column">
              <wp:posOffset>5441133</wp:posOffset>
            </wp:positionH>
            <wp:positionV relativeFrom="paragraph">
              <wp:posOffset>217019</wp:posOffset>
            </wp:positionV>
            <wp:extent cx="1021080" cy="1443952"/>
            <wp:effectExtent l="0" t="0" r="0" b="0"/>
            <wp:wrapTight wrapText="bothSides">
              <wp:wrapPolygon edited="0">
                <wp:start x="6851" y="2851"/>
                <wp:lineTo x="6851" y="13399"/>
                <wp:lineTo x="7254" y="18816"/>
                <wp:lineTo x="14507" y="18816"/>
                <wp:lineTo x="14507" y="2851"/>
                <wp:lineTo x="6851" y="2851"/>
              </wp:wrapPolygon>
            </wp:wrapTight>
            <wp:docPr id="4" name="Image 4" descr="Résultat de recherche d'images pour &quot;WILO PORT 800&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WILO PORT 800&quo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443952"/>
                    </a:xfrm>
                    <a:prstGeom prst="rect">
                      <a:avLst/>
                    </a:prstGeom>
                    <a:noFill/>
                    <a:ln>
                      <a:noFill/>
                    </a:ln>
                  </pic:spPr>
                </pic:pic>
              </a:graphicData>
            </a:graphic>
          </wp:anchor>
        </w:drawing>
      </w:r>
    </w:p>
    <w:p w:rsidR="00675162" w:rsidRPr="00C36B43" w:rsidRDefault="00DA3D8F" w:rsidP="00675162">
      <w:pPr>
        <w:pStyle w:val="Sansinterligne"/>
        <w:ind w:left="1985" w:right="-426" w:hanging="1985"/>
        <w:rPr>
          <w:rFonts w:ascii="BabyMine Plump" w:hAnsi="BabyMine Plump"/>
          <w:color w:val="BFBFBF" w:themeColor="background1" w:themeShade="BF"/>
          <w:sz w:val="36"/>
          <w:szCs w:val="36"/>
        </w:rPr>
      </w:pPr>
      <w:r w:rsidRPr="009302AA">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9A6796" w:rsidRDefault="009A6796" w:rsidP="009A6796">
                            <w:p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La station de relevage sera de </w:t>
                            </w:r>
                            <w:r w:rsidRPr="00A81857">
                              <w:rPr>
                                <w:rFonts w:asciiTheme="minorHAnsi" w:eastAsiaTheme="minorHAnsi" w:hAnsiTheme="minorHAnsi" w:cstheme="minorBidi"/>
                                <w:color w:val="000000"/>
                                <w:sz w:val="22"/>
                                <w:szCs w:val="22"/>
                              </w:rPr>
                              <w:t xml:space="preserve">marque Wilo type </w:t>
                            </w:r>
                            <w:r>
                              <w:rPr>
                                <w:rFonts w:asciiTheme="minorHAnsi" w:eastAsiaTheme="minorHAnsi" w:hAnsiTheme="minorHAnsi" w:cstheme="minorBidi"/>
                                <w:color w:val="000000"/>
                                <w:sz w:val="22"/>
                                <w:szCs w:val="22"/>
                              </w:rPr>
                              <w:t>Port 800.</w:t>
                            </w:r>
                          </w:p>
                          <w:p w:rsidR="009A6796" w:rsidRDefault="009A6796" w:rsidP="009A6796">
                            <w:pPr>
                              <w:pStyle w:val="Sansinterligne"/>
                              <w:rPr>
                                <w:color w:val="000000"/>
                                <w:lang w:eastAsia="fr-FR"/>
                              </w:rPr>
                            </w:pPr>
                            <w:r>
                              <w:rPr>
                                <w:color w:val="000000"/>
                                <w:lang w:eastAsia="fr-FR"/>
                              </w:rPr>
                              <w:t>Garantie constructeur de 2 ans.</w:t>
                            </w:r>
                          </w:p>
                          <w:p w:rsidR="009A6796" w:rsidRDefault="009A6796" w:rsidP="009A6796">
                            <w:pPr>
                              <w:pStyle w:val="Sansinterligne"/>
                              <w:rPr>
                                <w:color w:val="000000"/>
                                <w:lang w:eastAsia="fr-FR"/>
                              </w:rPr>
                            </w:pPr>
                          </w:p>
                          <w:p w:rsidR="009A6796" w:rsidRDefault="009A6796" w:rsidP="009A6796">
                            <w:pPr>
                              <w:pStyle w:val="Sansinterligne"/>
                              <w:rPr>
                                <w:color w:val="000000"/>
                                <w:lang w:eastAsia="fr-FR"/>
                              </w:rPr>
                            </w:pPr>
                            <w:r w:rsidRPr="005A0177">
                              <w:rPr>
                                <w:color w:val="000000"/>
                                <w:u w:val="single"/>
                                <w:lang w:eastAsia="fr-FR"/>
                              </w:rPr>
                              <w:t>Descriptif et fonctionnalités :</w:t>
                            </w:r>
                          </w:p>
                          <w:p w:rsidR="009A6796" w:rsidRPr="00A167E0" w:rsidRDefault="009A6796" w:rsidP="009A6796">
                            <w:pPr>
                              <w:rPr>
                                <w:rFonts w:asciiTheme="minorHAnsi" w:eastAsiaTheme="minorHAnsi" w:hAnsiTheme="minorHAnsi" w:cstheme="minorBidi"/>
                                <w:color w:val="000000"/>
                                <w:sz w:val="22"/>
                                <w:szCs w:val="22"/>
                                <w:lang w:eastAsia="fr-FR"/>
                              </w:rPr>
                            </w:pPr>
                            <w:r w:rsidRPr="00A167E0">
                              <w:rPr>
                                <w:rFonts w:asciiTheme="minorHAnsi" w:eastAsiaTheme="minorHAnsi" w:hAnsiTheme="minorHAnsi" w:cstheme="minorBidi"/>
                                <w:color w:val="000000"/>
                                <w:sz w:val="22"/>
                                <w:szCs w:val="22"/>
                                <w:lang w:eastAsia="fr-FR"/>
                              </w:rPr>
                              <w:t>S</w:t>
                            </w:r>
                            <w:r>
                              <w:rPr>
                                <w:rFonts w:asciiTheme="minorHAnsi" w:eastAsiaTheme="minorHAnsi" w:hAnsiTheme="minorHAnsi" w:cstheme="minorBidi"/>
                                <w:color w:val="000000"/>
                                <w:sz w:val="22"/>
                                <w:szCs w:val="22"/>
                                <w:lang w:eastAsia="fr-FR"/>
                              </w:rPr>
                              <w:t xml:space="preserve">tation </w:t>
                            </w:r>
                            <w:r w:rsidRPr="00A167E0">
                              <w:rPr>
                                <w:rFonts w:asciiTheme="minorHAnsi" w:eastAsiaTheme="minorHAnsi" w:hAnsiTheme="minorHAnsi" w:cstheme="minorBidi"/>
                                <w:color w:val="000000"/>
                                <w:sz w:val="22"/>
                                <w:szCs w:val="22"/>
                                <w:lang w:eastAsia="fr-FR"/>
                              </w:rPr>
                              <w:t xml:space="preserve">de relevage pour le </w:t>
                            </w:r>
                            <w:r>
                              <w:rPr>
                                <w:rFonts w:asciiTheme="minorHAnsi" w:eastAsiaTheme="minorHAnsi" w:hAnsiTheme="minorHAnsi" w:cstheme="minorBidi"/>
                                <w:color w:val="000000"/>
                                <w:sz w:val="22"/>
                                <w:szCs w:val="22"/>
                                <w:lang w:eastAsia="fr-FR"/>
                              </w:rPr>
                              <w:t xml:space="preserve">pompage </w:t>
                            </w:r>
                            <w:r w:rsidRPr="000D35AC">
                              <w:rPr>
                                <w:rFonts w:asciiTheme="minorHAnsi" w:eastAsiaTheme="minorHAnsi" w:hAnsiTheme="minorHAnsi" w:cstheme="minorBidi"/>
                                <w:color w:val="000000"/>
                                <w:sz w:val="22"/>
                                <w:szCs w:val="22"/>
                                <w:lang w:eastAsia="fr-FR"/>
                              </w:rPr>
                              <w:t xml:space="preserve">d'eaux chargées en matières fécales </w:t>
                            </w:r>
                            <w:r>
                              <w:rPr>
                                <w:rFonts w:asciiTheme="minorHAnsi" w:eastAsiaTheme="minorHAnsi" w:hAnsiTheme="minorHAnsi" w:cstheme="minorBidi"/>
                                <w:color w:val="000000"/>
                                <w:sz w:val="22"/>
                                <w:szCs w:val="22"/>
                                <w:lang w:eastAsia="fr-FR"/>
                              </w:rPr>
                              <w:t>(norme</w:t>
                            </w:r>
                            <w:r w:rsidRPr="007D2E4D">
                              <w:rPr>
                                <w:rFonts w:asciiTheme="minorHAnsi" w:eastAsiaTheme="minorHAnsi" w:hAnsiTheme="minorHAnsi" w:cstheme="minorBidi"/>
                                <w:color w:val="000000"/>
                                <w:sz w:val="22"/>
                                <w:szCs w:val="22"/>
                                <w:lang w:eastAsia="fr-FR"/>
                              </w:rPr>
                              <w:t xml:space="preserve"> EN</w:t>
                            </w:r>
                            <w:r w:rsidRPr="00D605CB">
                              <w:rPr>
                                <w:rFonts w:asciiTheme="minorHAnsi" w:eastAsiaTheme="minorHAnsi" w:hAnsiTheme="minorHAnsi" w:cstheme="minorBidi"/>
                                <w:color w:val="000000"/>
                                <w:sz w:val="22"/>
                                <w:szCs w:val="22"/>
                                <w:lang w:eastAsia="fr-FR"/>
                              </w:rPr>
                              <w:t>12050-1</w:t>
                            </w:r>
                            <w:r>
                              <w:rPr>
                                <w:rFonts w:asciiTheme="minorHAnsi" w:eastAsiaTheme="minorHAnsi" w:hAnsiTheme="minorHAnsi" w:cstheme="minorBidi"/>
                                <w:color w:val="000000"/>
                                <w:sz w:val="22"/>
                                <w:szCs w:val="22"/>
                                <w:lang w:eastAsia="fr-FR"/>
                              </w:rPr>
                              <w:t xml:space="preserve">) </w:t>
                            </w:r>
                            <w:r w:rsidRPr="000D35AC">
                              <w:rPr>
                                <w:rFonts w:asciiTheme="minorHAnsi" w:eastAsiaTheme="minorHAnsi" w:hAnsiTheme="minorHAnsi" w:cstheme="minorBidi"/>
                                <w:color w:val="000000"/>
                                <w:sz w:val="22"/>
                                <w:szCs w:val="22"/>
                                <w:lang w:eastAsia="fr-FR"/>
                              </w:rPr>
                              <w:t>qui ne peuvent pas être conduites aux égouts grâce à l'inclinaison naturelle et pour le drainage d'éléments situés sous le niveau de reflux</w:t>
                            </w:r>
                            <w:r w:rsidRPr="007D2E4D">
                              <w:rPr>
                                <w:rFonts w:asciiTheme="minorHAnsi" w:eastAsiaTheme="minorHAnsi" w:hAnsiTheme="minorHAnsi" w:cstheme="minorBidi"/>
                                <w:color w:val="000000"/>
                                <w:sz w:val="22"/>
                                <w:szCs w:val="22"/>
                                <w:lang w:eastAsia="fr-FR"/>
                              </w:rPr>
                              <w:t>.</w:t>
                            </w:r>
                          </w:p>
                          <w:p w:rsidR="009A6796" w:rsidRPr="009A6796" w:rsidRDefault="009A6796" w:rsidP="009A6796">
                            <w:pPr>
                              <w:pStyle w:val="Sansinterligne"/>
                              <w:rPr>
                                <w:color w:val="000000"/>
                                <w:lang w:eastAsia="fr-FR"/>
                              </w:rPr>
                            </w:pPr>
                            <w:r w:rsidRPr="009A6796">
                              <w:rPr>
                                <w:color w:val="000000"/>
                                <w:lang w:eastAsia="fr-FR"/>
                              </w:rPr>
                              <w:t xml:space="preserve">Cuve en plastique </w:t>
                            </w:r>
                            <w:r w:rsidRPr="000D35AC">
                              <w:rPr>
                                <w:color w:val="000000"/>
                                <w:lang w:eastAsia="fr-FR"/>
                              </w:rPr>
                              <w:t xml:space="preserve">pour </w:t>
                            </w:r>
                            <w:r w:rsidR="004E7F78" w:rsidRPr="00EA4E96">
                              <w:rPr>
                                <w:color w:val="000000"/>
                                <w:lang w:eastAsia="fr-FR"/>
                              </w:rPr>
                              <w:t>installation enterrée</w:t>
                            </w:r>
                            <w:r w:rsidR="004E7F78" w:rsidRPr="000D35AC">
                              <w:rPr>
                                <w:color w:val="000000"/>
                                <w:lang w:eastAsia="fr-FR"/>
                              </w:rPr>
                              <w:t xml:space="preserve"> </w:t>
                            </w:r>
                            <w:r w:rsidRPr="000D35AC">
                              <w:rPr>
                                <w:color w:val="000000"/>
                                <w:lang w:eastAsia="fr-FR"/>
                              </w:rPr>
                              <w:t xml:space="preserve">prête </w:t>
                            </w:r>
                            <w:r w:rsidRPr="009A6796">
                              <w:rPr>
                                <w:color w:val="000000"/>
                                <w:lang w:eastAsia="fr-FR"/>
                              </w:rPr>
                              <w:t>au montage avec tubage complet en construction monolithique, avec une hauteur de cuve max. de 2 250 mm sans surfaces d'étanchéité, en option avec rallonge télescopique extensible jusqu'à 2 750 mm maximum.</w:t>
                            </w:r>
                          </w:p>
                          <w:p w:rsidR="009A6796" w:rsidRPr="009A6796" w:rsidRDefault="009A6796" w:rsidP="009A6796">
                            <w:pPr>
                              <w:pStyle w:val="Sansinterligne"/>
                              <w:rPr>
                                <w:color w:val="000000"/>
                                <w:lang w:eastAsia="fr-FR"/>
                              </w:rPr>
                            </w:pPr>
                            <w:r w:rsidRPr="009A6796">
                              <w:rPr>
                                <w:color w:val="000000"/>
                                <w:lang w:eastAsia="fr-FR"/>
                              </w:rPr>
                              <w:t xml:space="preserve">Certification selon (DIN) EN 12050-1 avec géométrie de cuve sans dépôts et œillets de grue pour un déplacement et un transport aisés. Résiste aux poussées des eaux souterraines jusqu'au bord supérieur du terrain sans apport de béton supplémentaire par le client. </w:t>
                            </w:r>
                          </w:p>
                          <w:p w:rsidR="009A6796" w:rsidRPr="009A6796" w:rsidRDefault="009A6796" w:rsidP="009A6796">
                            <w:pPr>
                              <w:pStyle w:val="Sansinterligne"/>
                              <w:rPr>
                                <w:color w:val="000000"/>
                                <w:lang w:eastAsia="fr-FR"/>
                              </w:rPr>
                            </w:pPr>
                            <w:r w:rsidRPr="009A6796">
                              <w:rPr>
                                <w:color w:val="000000"/>
                                <w:lang w:eastAsia="fr-FR"/>
                              </w:rPr>
                              <w:t xml:space="preserve">Clapet anti-retour à bille amovible directement monté sur la bride de refoulement de la pompe. Accouplement émergé pour un montage de la pompe rapide et simple et équipement pour raccord de rinçage en option et casse-vide. Vanne d'arrêt à manchon avec rallonge de commande en option. Avec chaîne comme dispositif de levage de la pompe. </w:t>
                            </w:r>
                          </w:p>
                          <w:p w:rsidR="009A6796" w:rsidRDefault="009A6796" w:rsidP="009A6796">
                            <w:pPr>
                              <w:pStyle w:val="Sansinterligne"/>
                              <w:rPr>
                                <w:color w:val="000000"/>
                                <w:lang w:eastAsia="fr-FR"/>
                              </w:rPr>
                            </w:pPr>
                            <w:r w:rsidRPr="009A6796">
                              <w:rPr>
                                <w:color w:val="000000"/>
                                <w:lang w:eastAsia="fr-FR"/>
                              </w:rPr>
                              <w:t>Couvercle de fosse selon EN 124 dans les classes A 15 et B 125 à installer directement sur la fosse, sans plaque de répartition des charges, classe D 400 (avec plaque de répartition des charges à monter par le client) disponible en option.</w:t>
                            </w:r>
                          </w:p>
                          <w:p w:rsidR="009A6796" w:rsidRPr="0068762C" w:rsidRDefault="009A6796" w:rsidP="009A6796">
                            <w:pPr>
                              <w:pStyle w:val="Paragraphedeliste"/>
                              <w:autoSpaceDE w:val="0"/>
                              <w:autoSpaceDN w:val="0"/>
                              <w:adjustRightInd w:val="0"/>
                              <w:rPr>
                                <w:rFonts w:asciiTheme="minorHAnsi" w:eastAsia="WILOPlusGlobal-Regular" w:hAnsiTheme="minorHAnsi" w:cstheme="minorHAnsi"/>
                                <w:color w:val="000000" w:themeColor="text1"/>
                                <w:sz w:val="22"/>
                                <w:szCs w:val="22"/>
                              </w:rPr>
                            </w:pPr>
                          </w:p>
                          <w:p w:rsidR="009A6796" w:rsidRDefault="009A6796" w:rsidP="009A6796">
                            <w:pPr>
                              <w:rPr>
                                <w:rFonts w:asciiTheme="minorHAnsi" w:eastAsiaTheme="minorHAnsi" w:hAnsiTheme="minorHAnsi" w:cstheme="minorBidi"/>
                                <w:color w:val="000000"/>
                                <w:sz w:val="22"/>
                                <w:szCs w:val="22"/>
                                <w:u w:val="single"/>
                              </w:rPr>
                            </w:pPr>
                            <w:r w:rsidRPr="00196B00">
                              <w:rPr>
                                <w:rFonts w:asciiTheme="minorHAnsi" w:eastAsiaTheme="minorHAnsi" w:hAnsiTheme="minorHAnsi" w:cstheme="minorBidi"/>
                                <w:color w:val="000000"/>
                                <w:sz w:val="22"/>
                                <w:szCs w:val="22"/>
                                <w:u w:val="single"/>
                              </w:rPr>
                              <w:t xml:space="preserve">De manière générale </w:t>
                            </w:r>
                            <w:r>
                              <w:rPr>
                                <w:rFonts w:asciiTheme="minorHAnsi" w:eastAsiaTheme="minorHAnsi" w:hAnsiTheme="minorHAnsi" w:cstheme="minorBidi"/>
                                <w:color w:val="000000"/>
                                <w:sz w:val="22"/>
                                <w:szCs w:val="22"/>
                                <w:u w:val="single"/>
                              </w:rPr>
                              <w:t xml:space="preserve">la station devra </w:t>
                            </w:r>
                            <w:r w:rsidRPr="00196B00">
                              <w:rPr>
                                <w:rFonts w:asciiTheme="minorHAnsi" w:eastAsiaTheme="minorHAnsi" w:hAnsiTheme="minorHAnsi" w:cstheme="minorBidi"/>
                                <w:color w:val="000000"/>
                                <w:sz w:val="22"/>
                                <w:szCs w:val="22"/>
                                <w:u w:val="single"/>
                              </w:rPr>
                              <w:t xml:space="preserve">répondre aux exigences suivantes : </w:t>
                            </w:r>
                          </w:p>
                          <w:p w:rsidR="009A6796" w:rsidRPr="00A34B87" w:rsidRDefault="009A6796" w:rsidP="009A6796">
                            <w:pPr>
                              <w:pStyle w:val="Default"/>
                              <w:numPr>
                                <w:ilvl w:val="0"/>
                                <w:numId w:val="31"/>
                              </w:numPr>
                              <w:ind w:left="1428"/>
                              <w:rPr>
                                <w:rFonts w:asciiTheme="minorHAnsi" w:hAnsiTheme="minorHAnsi" w:cstheme="minorBidi"/>
                                <w:sz w:val="22"/>
                                <w:szCs w:val="22"/>
                              </w:rPr>
                            </w:pPr>
                            <w:r w:rsidRPr="00A34B87">
                              <w:rPr>
                                <w:rFonts w:asciiTheme="minorHAnsi" w:hAnsiTheme="minorHAnsi" w:cstheme="minorBidi"/>
                                <w:sz w:val="22"/>
                                <w:szCs w:val="22"/>
                              </w:rPr>
                              <w:t xml:space="preserve">Plage de température </w:t>
                            </w:r>
                            <w:r>
                              <w:rPr>
                                <w:rFonts w:asciiTheme="minorHAnsi" w:hAnsiTheme="minorHAnsi" w:cstheme="minorBidi"/>
                                <w:sz w:val="22"/>
                                <w:szCs w:val="22"/>
                              </w:rPr>
                              <w:t xml:space="preserve">du fluide </w:t>
                            </w:r>
                            <w:r w:rsidRPr="00A34B87">
                              <w:rPr>
                                <w:rFonts w:asciiTheme="minorHAnsi" w:hAnsiTheme="minorHAnsi" w:cstheme="minorBidi"/>
                                <w:sz w:val="22"/>
                                <w:szCs w:val="22"/>
                              </w:rPr>
                              <w:t xml:space="preserve">de </w:t>
                            </w:r>
                            <w:r>
                              <w:rPr>
                                <w:rFonts w:asciiTheme="minorHAnsi" w:hAnsiTheme="minorHAnsi" w:cstheme="minorBidi"/>
                                <w:sz w:val="22"/>
                                <w:szCs w:val="22"/>
                              </w:rPr>
                              <w:t>0°C à 40°C.</w:t>
                            </w:r>
                          </w:p>
                          <w:p w:rsidR="009A6796" w:rsidRPr="002325EE" w:rsidRDefault="009A6796" w:rsidP="009A6796">
                            <w:pPr>
                              <w:pStyle w:val="Default"/>
                              <w:numPr>
                                <w:ilvl w:val="0"/>
                                <w:numId w:val="31"/>
                              </w:numPr>
                              <w:ind w:left="1428"/>
                              <w:rPr>
                                <w:rFonts w:asciiTheme="minorHAnsi" w:hAnsiTheme="minorHAnsi" w:cstheme="minorBidi"/>
                                <w:sz w:val="22"/>
                                <w:szCs w:val="22"/>
                              </w:rPr>
                            </w:pPr>
                            <w:r w:rsidRPr="00DE522E">
                              <w:rPr>
                                <w:rFonts w:asciiTheme="minorHAnsi" w:hAnsiTheme="minorHAnsi" w:cstheme="minorBidi"/>
                                <w:sz w:val="22"/>
                                <w:szCs w:val="22"/>
                              </w:rPr>
                              <w:t>Cuve en polypropylène</w:t>
                            </w:r>
                            <w:r w:rsidR="00FF414B">
                              <w:rPr>
                                <w:rFonts w:asciiTheme="minorHAnsi" w:hAnsiTheme="minorHAnsi" w:cstheme="minorBidi"/>
                                <w:sz w:val="22"/>
                                <w:szCs w:val="22"/>
                              </w:rPr>
                              <w:t>.</w:t>
                            </w:r>
                            <w:bookmarkStart w:id="0" w:name="_GoBack"/>
                            <w:bookmarkEnd w:id="0"/>
                          </w:p>
                          <w:p w:rsidR="009A6796" w:rsidRPr="00A167E0" w:rsidRDefault="009A6796" w:rsidP="009A6796">
                            <w:pPr>
                              <w:pStyle w:val="Default"/>
                              <w:numPr>
                                <w:ilvl w:val="0"/>
                                <w:numId w:val="28"/>
                              </w:numPr>
                              <w:ind w:left="1428"/>
                              <w:rPr>
                                <w:rFonts w:asciiTheme="minorHAnsi" w:hAnsiTheme="minorHAnsi" w:cstheme="minorBidi"/>
                                <w:sz w:val="22"/>
                                <w:szCs w:val="22"/>
                              </w:rPr>
                            </w:pPr>
                            <w:r>
                              <w:rPr>
                                <w:rFonts w:asciiTheme="minorHAnsi" w:hAnsiTheme="minorHAnsi" w:cstheme="minorBidi"/>
                                <w:sz w:val="22"/>
                                <w:szCs w:val="22"/>
                              </w:rPr>
                              <w:t xml:space="preserve">Canalisation acier inoxydable, </w:t>
                            </w:r>
                            <w:r w:rsidRPr="00A167E0">
                              <w:rPr>
                                <w:rFonts w:asciiTheme="minorHAnsi" w:hAnsiTheme="minorHAnsi" w:cstheme="minorBidi"/>
                                <w:sz w:val="22"/>
                                <w:szCs w:val="22"/>
                              </w:rPr>
                              <w:t>clapet anti retour fonte grise à passage intégral et vanne laiton</w:t>
                            </w:r>
                            <w:r>
                              <w:rPr>
                                <w:rFonts w:asciiTheme="minorHAnsi" w:hAnsiTheme="minorHAnsi" w:cstheme="minorBidi"/>
                                <w:sz w:val="22"/>
                                <w:szCs w:val="22"/>
                              </w:rPr>
                              <w:t>, chaîne en acier inoxydable</w:t>
                            </w:r>
                          </w:p>
                          <w:p w:rsidR="009A6796" w:rsidRDefault="009A6796" w:rsidP="009A6796">
                            <w:pPr>
                              <w:autoSpaceDE w:val="0"/>
                              <w:autoSpaceDN w:val="0"/>
                              <w:adjustRightInd w:val="0"/>
                              <w:rPr>
                                <w:rFonts w:asciiTheme="minorHAnsi" w:eastAsia="WILOPlusGlobal-Regular" w:hAnsiTheme="minorHAnsi" w:cstheme="minorHAnsi"/>
                                <w:color w:val="000000" w:themeColor="text1"/>
                                <w:sz w:val="22"/>
                                <w:szCs w:val="22"/>
                              </w:rPr>
                            </w:pPr>
                          </w:p>
                          <w:p w:rsidR="009A6796" w:rsidRPr="00A167E0" w:rsidRDefault="009A6796" w:rsidP="009A6796">
                            <w:pPr>
                              <w:pStyle w:val="Sansinterligne"/>
                              <w:jc w:val="both"/>
                              <w:rPr>
                                <w:color w:val="000000"/>
                              </w:rPr>
                            </w:pPr>
                            <w:r w:rsidRPr="00A167E0">
                              <w:rPr>
                                <w:color w:val="000000"/>
                              </w:rPr>
                              <w:t>S</w:t>
                            </w:r>
                            <w:r>
                              <w:rPr>
                                <w:color w:val="000000"/>
                              </w:rPr>
                              <w:t xml:space="preserve">tation </w:t>
                            </w:r>
                            <w:r w:rsidRPr="00A167E0">
                              <w:rPr>
                                <w:color w:val="000000"/>
                              </w:rPr>
                              <w:t xml:space="preserve">de relevage </w:t>
                            </w:r>
                            <w:r>
                              <w:rPr>
                                <w:color w:val="000000"/>
                              </w:rPr>
                              <w:t xml:space="preserve">à équiper de </w:t>
                            </w:r>
                            <w:r w:rsidRPr="00E813DC">
                              <w:rPr>
                                <w:color w:val="000000"/>
                              </w:rPr>
                              <w:t xml:space="preserve">pompes submersibles de type </w:t>
                            </w:r>
                            <w:r>
                              <w:rPr>
                                <w:color w:val="000000"/>
                              </w:rPr>
                              <w:t>Rexa CUT ou Drain MTC et coffret de commande.</w:t>
                            </w:r>
                          </w:p>
                          <w:p w:rsidR="00AF725D" w:rsidRPr="0090248C" w:rsidRDefault="00AF725D" w:rsidP="00AF725D">
                            <w:pPr>
                              <w:autoSpaceDE w:val="0"/>
                              <w:autoSpaceDN w:val="0"/>
                              <w:adjustRightInd w:val="0"/>
                              <w:rPr>
                                <w:rFonts w:ascii="WILOPlusGlobal-Regular" w:eastAsia="WILOPlusGlobal-Regular" w:hAnsi="WILOPlusGlobal-Bold" w:cs="WILOPlusGlobal-Regular"/>
                                <w:color w:val="000000" w:themeColor="text1"/>
                                <w:sz w:val="19"/>
                                <w:szCs w:val="19"/>
                              </w:rPr>
                            </w:pPr>
                          </w:p>
                          <w:p w:rsidR="00C568EF" w:rsidRDefault="00C568EF"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Pr="00061413" w:rsidRDefault="009A6796" w:rsidP="0068762C">
                            <w:pPr>
                              <w:pStyle w:val="Default"/>
                              <w:jc w:val="both"/>
                              <w:rPr>
                                <w:rFonts w:asciiTheme="minorHAnsi" w:hAnsiTheme="minorHAnsi" w:cstheme="minorBid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9A6796" w:rsidRDefault="009A6796" w:rsidP="009A6796">
                      <w:p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La station de relevage sera de </w:t>
                      </w:r>
                      <w:r w:rsidRPr="00A81857">
                        <w:rPr>
                          <w:rFonts w:asciiTheme="minorHAnsi" w:eastAsiaTheme="minorHAnsi" w:hAnsiTheme="minorHAnsi" w:cstheme="minorBidi"/>
                          <w:color w:val="000000"/>
                          <w:sz w:val="22"/>
                          <w:szCs w:val="22"/>
                        </w:rPr>
                        <w:t xml:space="preserve">marque Wilo type </w:t>
                      </w:r>
                      <w:r>
                        <w:rPr>
                          <w:rFonts w:asciiTheme="minorHAnsi" w:eastAsiaTheme="minorHAnsi" w:hAnsiTheme="minorHAnsi" w:cstheme="minorBidi"/>
                          <w:color w:val="000000"/>
                          <w:sz w:val="22"/>
                          <w:szCs w:val="22"/>
                        </w:rPr>
                        <w:t>Port 800.</w:t>
                      </w:r>
                    </w:p>
                    <w:p w:rsidR="009A6796" w:rsidRDefault="009A6796" w:rsidP="009A6796">
                      <w:pPr>
                        <w:pStyle w:val="Sansinterligne"/>
                        <w:rPr>
                          <w:color w:val="000000"/>
                          <w:lang w:eastAsia="fr-FR"/>
                        </w:rPr>
                      </w:pPr>
                      <w:r>
                        <w:rPr>
                          <w:color w:val="000000"/>
                          <w:lang w:eastAsia="fr-FR"/>
                        </w:rPr>
                        <w:t>Garantie constructeur de 2 ans.</w:t>
                      </w:r>
                    </w:p>
                    <w:p w:rsidR="009A6796" w:rsidRDefault="009A6796" w:rsidP="009A6796">
                      <w:pPr>
                        <w:pStyle w:val="Sansinterligne"/>
                        <w:rPr>
                          <w:color w:val="000000"/>
                          <w:lang w:eastAsia="fr-FR"/>
                        </w:rPr>
                      </w:pPr>
                    </w:p>
                    <w:p w:rsidR="009A6796" w:rsidRDefault="009A6796" w:rsidP="009A6796">
                      <w:pPr>
                        <w:pStyle w:val="Sansinterligne"/>
                        <w:rPr>
                          <w:color w:val="000000"/>
                          <w:lang w:eastAsia="fr-FR"/>
                        </w:rPr>
                      </w:pPr>
                      <w:r w:rsidRPr="005A0177">
                        <w:rPr>
                          <w:color w:val="000000"/>
                          <w:u w:val="single"/>
                          <w:lang w:eastAsia="fr-FR"/>
                        </w:rPr>
                        <w:t>Descriptif et fonctionnalités :</w:t>
                      </w:r>
                    </w:p>
                    <w:p w:rsidR="009A6796" w:rsidRPr="00A167E0" w:rsidRDefault="009A6796" w:rsidP="009A6796">
                      <w:pPr>
                        <w:rPr>
                          <w:rFonts w:asciiTheme="minorHAnsi" w:eastAsiaTheme="minorHAnsi" w:hAnsiTheme="minorHAnsi" w:cstheme="minorBidi"/>
                          <w:color w:val="000000"/>
                          <w:sz w:val="22"/>
                          <w:szCs w:val="22"/>
                          <w:lang w:eastAsia="fr-FR"/>
                        </w:rPr>
                      </w:pPr>
                      <w:r w:rsidRPr="00A167E0">
                        <w:rPr>
                          <w:rFonts w:asciiTheme="minorHAnsi" w:eastAsiaTheme="minorHAnsi" w:hAnsiTheme="minorHAnsi" w:cstheme="minorBidi"/>
                          <w:color w:val="000000"/>
                          <w:sz w:val="22"/>
                          <w:szCs w:val="22"/>
                          <w:lang w:eastAsia="fr-FR"/>
                        </w:rPr>
                        <w:t>S</w:t>
                      </w:r>
                      <w:r>
                        <w:rPr>
                          <w:rFonts w:asciiTheme="minorHAnsi" w:eastAsiaTheme="minorHAnsi" w:hAnsiTheme="minorHAnsi" w:cstheme="minorBidi"/>
                          <w:color w:val="000000"/>
                          <w:sz w:val="22"/>
                          <w:szCs w:val="22"/>
                          <w:lang w:eastAsia="fr-FR"/>
                        </w:rPr>
                        <w:t xml:space="preserve">tation </w:t>
                      </w:r>
                      <w:r w:rsidRPr="00A167E0">
                        <w:rPr>
                          <w:rFonts w:asciiTheme="minorHAnsi" w:eastAsiaTheme="minorHAnsi" w:hAnsiTheme="minorHAnsi" w:cstheme="minorBidi"/>
                          <w:color w:val="000000"/>
                          <w:sz w:val="22"/>
                          <w:szCs w:val="22"/>
                          <w:lang w:eastAsia="fr-FR"/>
                        </w:rPr>
                        <w:t xml:space="preserve">de relevage pour le </w:t>
                      </w:r>
                      <w:r>
                        <w:rPr>
                          <w:rFonts w:asciiTheme="minorHAnsi" w:eastAsiaTheme="minorHAnsi" w:hAnsiTheme="minorHAnsi" w:cstheme="minorBidi"/>
                          <w:color w:val="000000"/>
                          <w:sz w:val="22"/>
                          <w:szCs w:val="22"/>
                          <w:lang w:eastAsia="fr-FR"/>
                        </w:rPr>
                        <w:t xml:space="preserve">pompage </w:t>
                      </w:r>
                      <w:r w:rsidRPr="000D35AC">
                        <w:rPr>
                          <w:rFonts w:asciiTheme="minorHAnsi" w:eastAsiaTheme="minorHAnsi" w:hAnsiTheme="minorHAnsi" w:cstheme="minorBidi"/>
                          <w:color w:val="000000"/>
                          <w:sz w:val="22"/>
                          <w:szCs w:val="22"/>
                          <w:lang w:eastAsia="fr-FR"/>
                        </w:rPr>
                        <w:t xml:space="preserve">d'eaux chargées en matières fécales </w:t>
                      </w:r>
                      <w:r>
                        <w:rPr>
                          <w:rFonts w:asciiTheme="minorHAnsi" w:eastAsiaTheme="minorHAnsi" w:hAnsiTheme="minorHAnsi" w:cstheme="minorBidi"/>
                          <w:color w:val="000000"/>
                          <w:sz w:val="22"/>
                          <w:szCs w:val="22"/>
                          <w:lang w:eastAsia="fr-FR"/>
                        </w:rPr>
                        <w:t>(norme</w:t>
                      </w:r>
                      <w:r w:rsidRPr="007D2E4D">
                        <w:rPr>
                          <w:rFonts w:asciiTheme="minorHAnsi" w:eastAsiaTheme="minorHAnsi" w:hAnsiTheme="minorHAnsi" w:cstheme="minorBidi"/>
                          <w:color w:val="000000"/>
                          <w:sz w:val="22"/>
                          <w:szCs w:val="22"/>
                          <w:lang w:eastAsia="fr-FR"/>
                        </w:rPr>
                        <w:t xml:space="preserve"> EN</w:t>
                      </w:r>
                      <w:r w:rsidRPr="00D605CB">
                        <w:rPr>
                          <w:rFonts w:asciiTheme="minorHAnsi" w:eastAsiaTheme="minorHAnsi" w:hAnsiTheme="minorHAnsi" w:cstheme="minorBidi"/>
                          <w:color w:val="000000"/>
                          <w:sz w:val="22"/>
                          <w:szCs w:val="22"/>
                          <w:lang w:eastAsia="fr-FR"/>
                        </w:rPr>
                        <w:t>12050-1</w:t>
                      </w:r>
                      <w:r>
                        <w:rPr>
                          <w:rFonts w:asciiTheme="minorHAnsi" w:eastAsiaTheme="minorHAnsi" w:hAnsiTheme="minorHAnsi" w:cstheme="minorBidi"/>
                          <w:color w:val="000000"/>
                          <w:sz w:val="22"/>
                          <w:szCs w:val="22"/>
                          <w:lang w:eastAsia="fr-FR"/>
                        </w:rPr>
                        <w:t xml:space="preserve">) </w:t>
                      </w:r>
                      <w:r w:rsidRPr="000D35AC">
                        <w:rPr>
                          <w:rFonts w:asciiTheme="minorHAnsi" w:eastAsiaTheme="minorHAnsi" w:hAnsiTheme="minorHAnsi" w:cstheme="minorBidi"/>
                          <w:color w:val="000000"/>
                          <w:sz w:val="22"/>
                          <w:szCs w:val="22"/>
                          <w:lang w:eastAsia="fr-FR"/>
                        </w:rPr>
                        <w:t>qui ne peuvent pas être conduites aux égouts grâce à l'inclinaison naturelle et pour le drainage d'éléments situés sous le niveau de reflux</w:t>
                      </w:r>
                      <w:r w:rsidRPr="007D2E4D">
                        <w:rPr>
                          <w:rFonts w:asciiTheme="minorHAnsi" w:eastAsiaTheme="minorHAnsi" w:hAnsiTheme="minorHAnsi" w:cstheme="minorBidi"/>
                          <w:color w:val="000000"/>
                          <w:sz w:val="22"/>
                          <w:szCs w:val="22"/>
                          <w:lang w:eastAsia="fr-FR"/>
                        </w:rPr>
                        <w:t>.</w:t>
                      </w:r>
                    </w:p>
                    <w:p w:rsidR="009A6796" w:rsidRPr="009A6796" w:rsidRDefault="009A6796" w:rsidP="009A6796">
                      <w:pPr>
                        <w:pStyle w:val="Sansinterligne"/>
                        <w:rPr>
                          <w:color w:val="000000"/>
                          <w:lang w:eastAsia="fr-FR"/>
                        </w:rPr>
                      </w:pPr>
                      <w:r w:rsidRPr="009A6796">
                        <w:rPr>
                          <w:color w:val="000000"/>
                          <w:lang w:eastAsia="fr-FR"/>
                        </w:rPr>
                        <w:t xml:space="preserve">Cuve en plastique </w:t>
                      </w:r>
                      <w:r w:rsidRPr="000D35AC">
                        <w:rPr>
                          <w:color w:val="000000"/>
                          <w:lang w:eastAsia="fr-FR"/>
                        </w:rPr>
                        <w:t xml:space="preserve">pour </w:t>
                      </w:r>
                      <w:r w:rsidR="004E7F78" w:rsidRPr="00EA4E96">
                        <w:rPr>
                          <w:color w:val="000000"/>
                          <w:lang w:eastAsia="fr-FR"/>
                        </w:rPr>
                        <w:t>installation enterrée</w:t>
                      </w:r>
                      <w:r w:rsidR="004E7F78" w:rsidRPr="000D35AC">
                        <w:rPr>
                          <w:color w:val="000000"/>
                          <w:lang w:eastAsia="fr-FR"/>
                        </w:rPr>
                        <w:t xml:space="preserve"> </w:t>
                      </w:r>
                      <w:r w:rsidRPr="000D35AC">
                        <w:rPr>
                          <w:color w:val="000000"/>
                          <w:lang w:eastAsia="fr-FR"/>
                        </w:rPr>
                        <w:t xml:space="preserve">prête </w:t>
                      </w:r>
                      <w:r w:rsidRPr="009A6796">
                        <w:rPr>
                          <w:color w:val="000000"/>
                          <w:lang w:eastAsia="fr-FR"/>
                        </w:rPr>
                        <w:t>au montage avec tubage complet en construction monolithique, avec une hauteur de cuve max. de 2 250 mm sans surfaces d'étanchéité, en option avec rallonge télescopique extensible jusqu'à 2 750 mm maximum.</w:t>
                      </w:r>
                    </w:p>
                    <w:p w:rsidR="009A6796" w:rsidRPr="009A6796" w:rsidRDefault="009A6796" w:rsidP="009A6796">
                      <w:pPr>
                        <w:pStyle w:val="Sansinterligne"/>
                        <w:rPr>
                          <w:color w:val="000000"/>
                          <w:lang w:eastAsia="fr-FR"/>
                        </w:rPr>
                      </w:pPr>
                      <w:r w:rsidRPr="009A6796">
                        <w:rPr>
                          <w:color w:val="000000"/>
                          <w:lang w:eastAsia="fr-FR"/>
                        </w:rPr>
                        <w:t xml:space="preserve">Certification selon (DIN) EN 12050-1 avec géométrie de cuve sans dépôts et œillets de grue pour un déplacement et un transport aisés. Résiste aux poussées des eaux souterraines jusqu'au bord supérieur du terrain sans apport de béton supplémentaire par le client. </w:t>
                      </w:r>
                    </w:p>
                    <w:p w:rsidR="009A6796" w:rsidRPr="009A6796" w:rsidRDefault="009A6796" w:rsidP="009A6796">
                      <w:pPr>
                        <w:pStyle w:val="Sansinterligne"/>
                        <w:rPr>
                          <w:color w:val="000000"/>
                          <w:lang w:eastAsia="fr-FR"/>
                        </w:rPr>
                      </w:pPr>
                      <w:r w:rsidRPr="009A6796">
                        <w:rPr>
                          <w:color w:val="000000"/>
                          <w:lang w:eastAsia="fr-FR"/>
                        </w:rPr>
                        <w:t xml:space="preserve">Clapet anti-retour à bille amovible directement monté sur la bride de refoulement de la pompe. Accouplement émergé pour un montage de la pompe rapide et simple et équipement pour raccord de rinçage en option et casse-vide. Vanne d'arrêt à manchon avec rallonge de commande en option. Avec chaîne comme dispositif de levage de la pompe. </w:t>
                      </w:r>
                    </w:p>
                    <w:p w:rsidR="009A6796" w:rsidRDefault="009A6796" w:rsidP="009A6796">
                      <w:pPr>
                        <w:pStyle w:val="Sansinterligne"/>
                        <w:rPr>
                          <w:color w:val="000000"/>
                          <w:lang w:eastAsia="fr-FR"/>
                        </w:rPr>
                      </w:pPr>
                      <w:r w:rsidRPr="009A6796">
                        <w:rPr>
                          <w:color w:val="000000"/>
                          <w:lang w:eastAsia="fr-FR"/>
                        </w:rPr>
                        <w:t>Couvercle de fosse selon EN 124 dans les classes A 15 et B 125 à installer directement sur la fosse, sans plaque de répartition des charges, classe D 400 (avec plaque de répartition des charges à monter par le client) disponible en option.</w:t>
                      </w:r>
                    </w:p>
                    <w:p w:rsidR="009A6796" w:rsidRPr="0068762C" w:rsidRDefault="009A6796" w:rsidP="009A6796">
                      <w:pPr>
                        <w:pStyle w:val="Paragraphedeliste"/>
                        <w:autoSpaceDE w:val="0"/>
                        <w:autoSpaceDN w:val="0"/>
                        <w:adjustRightInd w:val="0"/>
                        <w:rPr>
                          <w:rFonts w:asciiTheme="minorHAnsi" w:eastAsia="WILOPlusGlobal-Regular" w:hAnsiTheme="minorHAnsi" w:cstheme="minorHAnsi"/>
                          <w:color w:val="000000" w:themeColor="text1"/>
                          <w:sz w:val="22"/>
                          <w:szCs w:val="22"/>
                        </w:rPr>
                      </w:pPr>
                    </w:p>
                    <w:p w:rsidR="009A6796" w:rsidRDefault="009A6796" w:rsidP="009A6796">
                      <w:pPr>
                        <w:rPr>
                          <w:rFonts w:asciiTheme="minorHAnsi" w:eastAsiaTheme="minorHAnsi" w:hAnsiTheme="minorHAnsi" w:cstheme="minorBidi"/>
                          <w:color w:val="000000"/>
                          <w:sz w:val="22"/>
                          <w:szCs w:val="22"/>
                          <w:u w:val="single"/>
                        </w:rPr>
                      </w:pPr>
                      <w:r w:rsidRPr="00196B00">
                        <w:rPr>
                          <w:rFonts w:asciiTheme="minorHAnsi" w:eastAsiaTheme="minorHAnsi" w:hAnsiTheme="minorHAnsi" w:cstheme="minorBidi"/>
                          <w:color w:val="000000"/>
                          <w:sz w:val="22"/>
                          <w:szCs w:val="22"/>
                          <w:u w:val="single"/>
                        </w:rPr>
                        <w:t xml:space="preserve">De manière générale </w:t>
                      </w:r>
                      <w:r>
                        <w:rPr>
                          <w:rFonts w:asciiTheme="minorHAnsi" w:eastAsiaTheme="minorHAnsi" w:hAnsiTheme="minorHAnsi" w:cstheme="minorBidi"/>
                          <w:color w:val="000000"/>
                          <w:sz w:val="22"/>
                          <w:szCs w:val="22"/>
                          <w:u w:val="single"/>
                        </w:rPr>
                        <w:t xml:space="preserve">la station devra </w:t>
                      </w:r>
                      <w:r w:rsidRPr="00196B00">
                        <w:rPr>
                          <w:rFonts w:asciiTheme="minorHAnsi" w:eastAsiaTheme="minorHAnsi" w:hAnsiTheme="minorHAnsi" w:cstheme="minorBidi"/>
                          <w:color w:val="000000"/>
                          <w:sz w:val="22"/>
                          <w:szCs w:val="22"/>
                          <w:u w:val="single"/>
                        </w:rPr>
                        <w:t xml:space="preserve">répondre aux exigences suivantes : </w:t>
                      </w:r>
                    </w:p>
                    <w:p w:rsidR="009A6796" w:rsidRPr="00A34B87" w:rsidRDefault="009A6796" w:rsidP="009A6796">
                      <w:pPr>
                        <w:pStyle w:val="Default"/>
                        <w:numPr>
                          <w:ilvl w:val="0"/>
                          <w:numId w:val="31"/>
                        </w:numPr>
                        <w:ind w:left="1428"/>
                        <w:rPr>
                          <w:rFonts w:asciiTheme="minorHAnsi" w:hAnsiTheme="minorHAnsi" w:cstheme="minorBidi"/>
                          <w:sz w:val="22"/>
                          <w:szCs w:val="22"/>
                        </w:rPr>
                      </w:pPr>
                      <w:r w:rsidRPr="00A34B87">
                        <w:rPr>
                          <w:rFonts w:asciiTheme="minorHAnsi" w:hAnsiTheme="minorHAnsi" w:cstheme="minorBidi"/>
                          <w:sz w:val="22"/>
                          <w:szCs w:val="22"/>
                        </w:rPr>
                        <w:t xml:space="preserve">Plage de température </w:t>
                      </w:r>
                      <w:r>
                        <w:rPr>
                          <w:rFonts w:asciiTheme="minorHAnsi" w:hAnsiTheme="minorHAnsi" w:cstheme="minorBidi"/>
                          <w:sz w:val="22"/>
                          <w:szCs w:val="22"/>
                        </w:rPr>
                        <w:t xml:space="preserve">du fluide </w:t>
                      </w:r>
                      <w:r w:rsidRPr="00A34B87">
                        <w:rPr>
                          <w:rFonts w:asciiTheme="minorHAnsi" w:hAnsiTheme="minorHAnsi" w:cstheme="minorBidi"/>
                          <w:sz w:val="22"/>
                          <w:szCs w:val="22"/>
                        </w:rPr>
                        <w:t xml:space="preserve">de </w:t>
                      </w:r>
                      <w:r>
                        <w:rPr>
                          <w:rFonts w:asciiTheme="minorHAnsi" w:hAnsiTheme="minorHAnsi" w:cstheme="minorBidi"/>
                          <w:sz w:val="22"/>
                          <w:szCs w:val="22"/>
                        </w:rPr>
                        <w:t>0°C à 40°C.</w:t>
                      </w:r>
                    </w:p>
                    <w:p w:rsidR="009A6796" w:rsidRPr="002325EE" w:rsidRDefault="009A6796" w:rsidP="009A6796">
                      <w:pPr>
                        <w:pStyle w:val="Default"/>
                        <w:numPr>
                          <w:ilvl w:val="0"/>
                          <w:numId w:val="31"/>
                        </w:numPr>
                        <w:ind w:left="1428"/>
                        <w:rPr>
                          <w:rFonts w:asciiTheme="minorHAnsi" w:hAnsiTheme="minorHAnsi" w:cstheme="minorBidi"/>
                          <w:sz w:val="22"/>
                          <w:szCs w:val="22"/>
                        </w:rPr>
                      </w:pPr>
                      <w:r w:rsidRPr="00DE522E">
                        <w:rPr>
                          <w:rFonts w:asciiTheme="minorHAnsi" w:hAnsiTheme="minorHAnsi" w:cstheme="minorBidi"/>
                          <w:sz w:val="22"/>
                          <w:szCs w:val="22"/>
                        </w:rPr>
                        <w:t>Cuve en polypropylène</w:t>
                      </w:r>
                      <w:r w:rsidR="00FF414B">
                        <w:rPr>
                          <w:rFonts w:asciiTheme="minorHAnsi" w:hAnsiTheme="minorHAnsi" w:cstheme="minorBidi"/>
                          <w:sz w:val="22"/>
                          <w:szCs w:val="22"/>
                        </w:rPr>
                        <w:t>.</w:t>
                      </w:r>
                      <w:bookmarkStart w:id="1" w:name="_GoBack"/>
                      <w:bookmarkEnd w:id="1"/>
                    </w:p>
                    <w:p w:rsidR="009A6796" w:rsidRPr="00A167E0" w:rsidRDefault="009A6796" w:rsidP="009A6796">
                      <w:pPr>
                        <w:pStyle w:val="Default"/>
                        <w:numPr>
                          <w:ilvl w:val="0"/>
                          <w:numId w:val="28"/>
                        </w:numPr>
                        <w:ind w:left="1428"/>
                        <w:rPr>
                          <w:rFonts w:asciiTheme="minorHAnsi" w:hAnsiTheme="minorHAnsi" w:cstheme="minorBidi"/>
                          <w:sz w:val="22"/>
                          <w:szCs w:val="22"/>
                        </w:rPr>
                      </w:pPr>
                      <w:r>
                        <w:rPr>
                          <w:rFonts w:asciiTheme="minorHAnsi" w:hAnsiTheme="minorHAnsi" w:cstheme="minorBidi"/>
                          <w:sz w:val="22"/>
                          <w:szCs w:val="22"/>
                        </w:rPr>
                        <w:t xml:space="preserve">Canalisation acier inoxydable, </w:t>
                      </w:r>
                      <w:r w:rsidRPr="00A167E0">
                        <w:rPr>
                          <w:rFonts w:asciiTheme="minorHAnsi" w:hAnsiTheme="minorHAnsi" w:cstheme="minorBidi"/>
                          <w:sz w:val="22"/>
                          <w:szCs w:val="22"/>
                        </w:rPr>
                        <w:t>clapet anti retour fonte grise à passage intégral et vanne laiton</w:t>
                      </w:r>
                      <w:r>
                        <w:rPr>
                          <w:rFonts w:asciiTheme="minorHAnsi" w:hAnsiTheme="minorHAnsi" w:cstheme="minorBidi"/>
                          <w:sz w:val="22"/>
                          <w:szCs w:val="22"/>
                        </w:rPr>
                        <w:t>, chaîne en acier inoxydable</w:t>
                      </w:r>
                    </w:p>
                    <w:p w:rsidR="009A6796" w:rsidRDefault="009A6796" w:rsidP="009A6796">
                      <w:pPr>
                        <w:autoSpaceDE w:val="0"/>
                        <w:autoSpaceDN w:val="0"/>
                        <w:adjustRightInd w:val="0"/>
                        <w:rPr>
                          <w:rFonts w:asciiTheme="minorHAnsi" w:eastAsia="WILOPlusGlobal-Regular" w:hAnsiTheme="minorHAnsi" w:cstheme="minorHAnsi"/>
                          <w:color w:val="000000" w:themeColor="text1"/>
                          <w:sz w:val="22"/>
                          <w:szCs w:val="22"/>
                        </w:rPr>
                      </w:pPr>
                    </w:p>
                    <w:p w:rsidR="009A6796" w:rsidRPr="00A167E0" w:rsidRDefault="009A6796" w:rsidP="009A6796">
                      <w:pPr>
                        <w:pStyle w:val="Sansinterligne"/>
                        <w:jc w:val="both"/>
                        <w:rPr>
                          <w:color w:val="000000"/>
                        </w:rPr>
                      </w:pPr>
                      <w:r w:rsidRPr="00A167E0">
                        <w:rPr>
                          <w:color w:val="000000"/>
                        </w:rPr>
                        <w:t>S</w:t>
                      </w:r>
                      <w:r>
                        <w:rPr>
                          <w:color w:val="000000"/>
                        </w:rPr>
                        <w:t xml:space="preserve">tation </w:t>
                      </w:r>
                      <w:r w:rsidRPr="00A167E0">
                        <w:rPr>
                          <w:color w:val="000000"/>
                        </w:rPr>
                        <w:t xml:space="preserve">de relevage </w:t>
                      </w:r>
                      <w:r>
                        <w:rPr>
                          <w:color w:val="000000"/>
                        </w:rPr>
                        <w:t xml:space="preserve">à équiper de </w:t>
                      </w:r>
                      <w:r w:rsidRPr="00E813DC">
                        <w:rPr>
                          <w:color w:val="000000"/>
                        </w:rPr>
                        <w:t xml:space="preserve">pompes submersibles de type </w:t>
                      </w:r>
                      <w:r>
                        <w:rPr>
                          <w:color w:val="000000"/>
                        </w:rPr>
                        <w:t>Rexa CUT ou Drain MTC et coffret de commande.</w:t>
                      </w:r>
                    </w:p>
                    <w:p w:rsidR="00AF725D" w:rsidRPr="0090248C" w:rsidRDefault="00AF725D" w:rsidP="00AF725D">
                      <w:pPr>
                        <w:autoSpaceDE w:val="0"/>
                        <w:autoSpaceDN w:val="0"/>
                        <w:adjustRightInd w:val="0"/>
                        <w:rPr>
                          <w:rFonts w:ascii="WILOPlusGlobal-Regular" w:eastAsia="WILOPlusGlobal-Regular" w:hAnsi="WILOPlusGlobal-Bold" w:cs="WILOPlusGlobal-Regular"/>
                          <w:color w:val="000000" w:themeColor="text1"/>
                          <w:sz w:val="19"/>
                          <w:szCs w:val="19"/>
                        </w:rPr>
                      </w:pPr>
                    </w:p>
                    <w:p w:rsidR="00C568EF" w:rsidRDefault="00C568EF"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Default="009A6796" w:rsidP="0068762C">
                      <w:pPr>
                        <w:pStyle w:val="Default"/>
                        <w:jc w:val="both"/>
                        <w:rPr>
                          <w:rFonts w:asciiTheme="minorHAnsi" w:hAnsiTheme="minorHAnsi" w:cstheme="minorBidi"/>
                          <w:color w:val="000000" w:themeColor="text1"/>
                          <w:sz w:val="22"/>
                          <w:szCs w:val="22"/>
                        </w:rPr>
                      </w:pPr>
                    </w:p>
                    <w:p w:rsidR="009A6796" w:rsidRPr="00061413" w:rsidRDefault="009A6796" w:rsidP="0068762C">
                      <w:pPr>
                        <w:pStyle w:val="Default"/>
                        <w:jc w:val="both"/>
                        <w:rPr>
                          <w:rFonts w:asciiTheme="minorHAnsi" w:hAnsiTheme="minorHAnsi" w:cstheme="minorBidi"/>
                          <w:color w:val="000000" w:themeColor="text1"/>
                          <w:sz w:val="22"/>
                          <w:szCs w:val="22"/>
                        </w:rPr>
                      </w:pPr>
                    </w:p>
                  </w:txbxContent>
                </v:textbox>
                <w10:wrap anchorx="margin"/>
              </v:shape>
            </w:pict>
          </mc:Fallback>
        </mc:AlternateContent>
      </w:r>
      <w:r w:rsidR="00785466" w:rsidRPr="009302AA">
        <w:rPr>
          <w:rFonts w:ascii="BabyMine Plump" w:hAnsi="BabyMine Plump"/>
          <w:color w:val="BFBFBF" w:themeColor="background1" w:themeShade="BF"/>
          <w:sz w:val="36"/>
          <w:szCs w:val="36"/>
        </w:rPr>
        <w:t xml:space="preserve">Descriptif </w:t>
      </w:r>
      <w:r w:rsidR="0068762C">
        <w:rPr>
          <w:rFonts w:ascii="BabyMine Plump" w:hAnsi="BabyMine Plump"/>
          <w:color w:val="BFBFBF" w:themeColor="background1" w:themeShade="BF"/>
          <w:sz w:val="36"/>
          <w:szCs w:val="36"/>
        </w:rPr>
        <w:t xml:space="preserve">station de relevage </w:t>
      </w:r>
    </w:p>
    <w:p w:rsidR="00D13FFF" w:rsidRPr="009A6796" w:rsidRDefault="00D13FFF" w:rsidP="00D13FFF">
      <w:pPr>
        <w:pStyle w:val="Sansinterligne"/>
        <w:ind w:left="1985" w:right="-426" w:hanging="1985"/>
        <w:rPr>
          <w:rFonts w:ascii="BabyMine Plump" w:hAnsi="BabyMine Plump"/>
          <w:color w:val="BFBFBF" w:themeColor="background1" w:themeShade="BF"/>
          <w:sz w:val="36"/>
          <w:szCs w:val="36"/>
        </w:rPr>
      </w:pPr>
      <w:r w:rsidRPr="009A6796">
        <w:rPr>
          <w:rFonts w:ascii="BabyMine Plump" w:hAnsi="BabyMine Plump"/>
          <w:color w:val="BFBFBF" w:themeColor="background1" w:themeShade="BF"/>
          <w:sz w:val="36"/>
          <w:szCs w:val="36"/>
        </w:rPr>
        <w:t>Wilo</w:t>
      </w:r>
      <w:r w:rsidR="00AF725D">
        <w:rPr>
          <w:rFonts w:ascii="BabyMine Plump" w:hAnsi="BabyMine Plump"/>
          <w:color w:val="BFBFBF" w:themeColor="background1" w:themeShade="BF"/>
          <w:sz w:val="36"/>
          <w:szCs w:val="36"/>
        </w:rPr>
        <w:t>-Port 800</w:t>
      </w:r>
    </w:p>
    <w:p w:rsidR="00682482" w:rsidRDefault="00682482" w:rsidP="00675162"/>
    <w:p w:rsidR="006C6DA1" w:rsidRPr="009302AA" w:rsidRDefault="006C6DA1">
      <w:pPr>
        <w:rPr>
          <w:sz w:val="36"/>
          <w:szCs w:val="36"/>
        </w:rPr>
      </w:pPr>
    </w:p>
    <w:sectPr w:rsidR="006C6DA1" w:rsidRPr="009302AA" w:rsidSect="00DA3D8F">
      <w:headerReference w:type="default" r:id="rId9"/>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0F" w:rsidRDefault="00FC670F" w:rsidP="00DA3D8F">
      <w:r>
        <w:separator/>
      </w:r>
    </w:p>
  </w:endnote>
  <w:endnote w:type="continuationSeparator" w:id="0">
    <w:p w:rsidR="00FC670F" w:rsidRDefault="00FC670F"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LOPlusGlobal-Regular">
    <w:altName w:val="Microsoft YaHei"/>
    <w:panose1 w:val="00000000000000000000"/>
    <w:charset w:val="86"/>
    <w:family w:val="auto"/>
    <w:notTrueType/>
    <w:pitch w:val="default"/>
    <w:sig w:usb0="00000001" w:usb1="080E0000" w:usb2="00000010" w:usb3="00000000" w:csb0="00040000" w:csb1="00000000"/>
  </w:font>
  <w:font w:name="WILOPlusGlob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BabyMine Plump">
    <w:altName w:val="Rockwel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0F" w:rsidRDefault="00FC670F" w:rsidP="00DA3D8F">
      <w:r>
        <w:separator/>
      </w:r>
    </w:p>
  </w:footnote>
  <w:footnote w:type="continuationSeparator" w:id="0">
    <w:p w:rsidR="00FC670F" w:rsidRDefault="00FC670F"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3D1"/>
    <w:multiLevelType w:val="hybridMultilevel"/>
    <w:tmpl w:val="32D22178"/>
    <w:lvl w:ilvl="0" w:tplc="B1E65BFE">
      <w:start w:val="1"/>
      <w:numFmt w:val="bullet"/>
      <w:lvlText w:val=""/>
      <w:lvlJc w:val="left"/>
      <w:pPr>
        <w:tabs>
          <w:tab w:val="num" w:pos="720"/>
        </w:tabs>
        <w:ind w:left="720" w:hanging="360"/>
      </w:pPr>
      <w:rPr>
        <w:rFonts w:ascii="Wingdings" w:hAnsi="Wingdings" w:hint="default"/>
      </w:rPr>
    </w:lvl>
    <w:lvl w:ilvl="1" w:tplc="AC523D94">
      <w:start w:val="1"/>
      <w:numFmt w:val="bullet"/>
      <w:lvlText w:val=""/>
      <w:lvlJc w:val="left"/>
      <w:pPr>
        <w:tabs>
          <w:tab w:val="num" w:pos="1440"/>
        </w:tabs>
        <w:ind w:left="1440" w:hanging="360"/>
      </w:pPr>
      <w:rPr>
        <w:rFonts w:ascii="Wingdings" w:hAnsi="Wingdings" w:hint="default"/>
      </w:rPr>
    </w:lvl>
    <w:lvl w:ilvl="2" w:tplc="DC2076C2">
      <w:start w:val="1"/>
      <w:numFmt w:val="bullet"/>
      <w:lvlText w:val=""/>
      <w:lvlJc w:val="left"/>
      <w:pPr>
        <w:tabs>
          <w:tab w:val="num" w:pos="2160"/>
        </w:tabs>
        <w:ind w:left="2160" w:hanging="360"/>
      </w:pPr>
      <w:rPr>
        <w:rFonts w:ascii="Wingdings" w:hAnsi="Wingdings" w:hint="default"/>
      </w:rPr>
    </w:lvl>
    <w:lvl w:ilvl="3" w:tplc="515EE4C6">
      <w:start w:val="1"/>
      <w:numFmt w:val="bullet"/>
      <w:lvlText w:val=""/>
      <w:lvlJc w:val="left"/>
      <w:pPr>
        <w:tabs>
          <w:tab w:val="num" w:pos="2880"/>
        </w:tabs>
        <w:ind w:left="2880" w:hanging="360"/>
      </w:pPr>
      <w:rPr>
        <w:rFonts w:ascii="Wingdings" w:hAnsi="Wingdings" w:hint="default"/>
      </w:rPr>
    </w:lvl>
    <w:lvl w:ilvl="4" w:tplc="1E2A8428">
      <w:start w:val="1"/>
      <w:numFmt w:val="bullet"/>
      <w:lvlText w:val=""/>
      <w:lvlJc w:val="left"/>
      <w:pPr>
        <w:tabs>
          <w:tab w:val="num" w:pos="3600"/>
        </w:tabs>
        <w:ind w:left="3600" w:hanging="360"/>
      </w:pPr>
      <w:rPr>
        <w:rFonts w:ascii="Wingdings" w:hAnsi="Wingdings" w:hint="default"/>
      </w:rPr>
    </w:lvl>
    <w:lvl w:ilvl="5" w:tplc="6F7ECAC4">
      <w:start w:val="1"/>
      <w:numFmt w:val="bullet"/>
      <w:lvlText w:val=""/>
      <w:lvlJc w:val="left"/>
      <w:pPr>
        <w:tabs>
          <w:tab w:val="num" w:pos="4320"/>
        </w:tabs>
        <w:ind w:left="4320" w:hanging="360"/>
      </w:pPr>
      <w:rPr>
        <w:rFonts w:ascii="Wingdings" w:hAnsi="Wingdings" w:hint="default"/>
      </w:rPr>
    </w:lvl>
    <w:lvl w:ilvl="6" w:tplc="6E74E004">
      <w:start w:val="1"/>
      <w:numFmt w:val="bullet"/>
      <w:lvlText w:val=""/>
      <w:lvlJc w:val="left"/>
      <w:pPr>
        <w:tabs>
          <w:tab w:val="num" w:pos="5040"/>
        </w:tabs>
        <w:ind w:left="5040" w:hanging="360"/>
      </w:pPr>
      <w:rPr>
        <w:rFonts w:ascii="Wingdings" w:hAnsi="Wingdings" w:hint="default"/>
      </w:rPr>
    </w:lvl>
    <w:lvl w:ilvl="7" w:tplc="8EF60756">
      <w:start w:val="1"/>
      <w:numFmt w:val="bullet"/>
      <w:lvlText w:val=""/>
      <w:lvlJc w:val="left"/>
      <w:pPr>
        <w:tabs>
          <w:tab w:val="num" w:pos="5760"/>
        </w:tabs>
        <w:ind w:left="5760" w:hanging="360"/>
      </w:pPr>
      <w:rPr>
        <w:rFonts w:ascii="Wingdings" w:hAnsi="Wingdings" w:hint="default"/>
      </w:rPr>
    </w:lvl>
    <w:lvl w:ilvl="8" w:tplc="F2B2411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CE8596D"/>
    <w:multiLevelType w:val="hybridMultilevel"/>
    <w:tmpl w:val="ACF49AFC"/>
    <w:lvl w:ilvl="0" w:tplc="B4CEF1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E25F5D"/>
    <w:multiLevelType w:val="hybridMultilevel"/>
    <w:tmpl w:val="B0900262"/>
    <w:lvl w:ilvl="0" w:tplc="2B68AFCC">
      <w:numFmt w:val="bullet"/>
      <w:lvlText w:val=""/>
      <w:lvlJc w:val="left"/>
      <w:pPr>
        <w:ind w:left="720" w:hanging="360"/>
      </w:pPr>
      <w:rPr>
        <w:rFonts w:ascii="Wingdings" w:eastAsia="WILOPlusGlobal-Regular"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52B51"/>
    <w:multiLevelType w:val="hybridMultilevel"/>
    <w:tmpl w:val="B39E37AC"/>
    <w:lvl w:ilvl="0" w:tplc="9E1E783A">
      <w:numFmt w:val="bullet"/>
      <w:lvlText w:val="-"/>
      <w:lvlJc w:val="left"/>
      <w:pPr>
        <w:ind w:left="720" w:hanging="360"/>
      </w:pPr>
      <w:rPr>
        <w:rFonts w:ascii="WILOPlusGlobal-Regular" w:eastAsia="WILOPlusGlobal-Regular" w:hAnsi="WILOPlusGlobal-Bold" w:cs="WILOPlusGlobal-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DF6C46"/>
    <w:multiLevelType w:val="hybridMultilevel"/>
    <w:tmpl w:val="32DEE7E6"/>
    <w:lvl w:ilvl="0" w:tplc="DA6C23E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33516CEE"/>
    <w:multiLevelType w:val="hybridMultilevel"/>
    <w:tmpl w:val="72467DE0"/>
    <w:lvl w:ilvl="0" w:tplc="F1F262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924807"/>
    <w:multiLevelType w:val="hybridMultilevel"/>
    <w:tmpl w:val="F06ACB74"/>
    <w:lvl w:ilvl="0" w:tplc="B6D6A86A">
      <w:start w:val="1"/>
      <w:numFmt w:val="bullet"/>
      <w:lvlText w:val=""/>
      <w:lvlJc w:val="left"/>
      <w:pPr>
        <w:tabs>
          <w:tab w:val="num" w:pos="720"/>
        </w:tabs>
        <w:ind w:left="720" w:hanging="360"/>
      </w:pPr>
      <w:rPr>
        <w:rFonts w:ascii="Wingdings" w:hAnsi="Wingdings" w:hint="default"/>
      </w:rPr>
    </w:lvl>
    <w:lvl w:ilvl="1" w:tplc="8724042C">
      <w:start w:val="1"/>
      <w:numFmt w:val="bullet"/>
      <w:lvlText w:val=""/>
      <w:lvlJc w:val="left"/>
      <w:pPr>
        <w:tabs>
          <w:tab w:val="num" w:pos="1440"/>
        </w:tabs>
        <w:ind w:left="1440" w:hanging="360"/>
      </w:pPr>
      <w:rPr>
        <w:rFonts w:ascii="Wingdings" w:hAnsi="Wingdings" w:hint="default"/>
      </w:rPr>
    </w:lvl>
    <w:lvl w:ilvl="2" w:tplc="7E60934A" w:tentative="1">
      <w:start w:val="1"/>
      <w:numFmt w:val="bullet"/>
      <w:lvlText w:val=""/>
      <w:lvlJc w:val="left"/>
      <w:pPr>
        <w:tabs>
          <w:tab w:val="num" w:pos="2160"/>
        </w:tabs>
        <w:ind w:left="2160" w:hanging="360"/>
      </w:pPr>
      <w:rPr>
        <w:rFonts w:ascii="Wingdings" w:hAnsi="Wingdings" w:hint="default"/>
      </w:rPr>
    </w:lvl>
    <w:lvl w:ilvl="3" w:tplc="FB56B830" w:tentative="1">
      <w:start w:val="1"/>
      <w:numFmt w:val="bullet"/>
      <w:lvlText w:val=""/>
      <w:lvlJc w:val="left"/>
      <w:pPr>
        <w:tabs>
          <w:tab w:val="num" w:pos="2880"/>
        </w:tabs>
        <w:ind w:left="2880" w:hanging="360"/>
      </w:pPr>
      <w:rPr>
        <w:rFonts w:ascii="Wingdings" w:hAnsi="Wingdings" w:hint="default"/>
      </w:rPr>
    </w:lvl>
    <w:lvl w:ilvl="4" w:tplc="88EC5140" w:tentative="1">
      <w:start w:val="1"/>
      <w:numFmt w:val="bullet"/>
      <w:lvlText w:val=""/>
      <w:lvlJc w:val="left"/>
      <w:pPr>
        <w:tabs>
          <w:tab w:val="num" w:pos="3600"/>
        </w:tabs>
        <w:ind w:left="3600" w:hanging="360"/>
      </w:pPr>
      <w:rPr>
        <w:rFonts w:ascii="Wingdings" w:hAnsi="Wingdings" w:hint="default"/>
      </w:rPr>
    </w:lvl>
    <w:lvl w:ilvl="5" w:tplc="5A5E5B22" w:tentative="1">
      <w:start w:val="1"/>
      <w:numFmt w:val="bullet"/>
      <w:lvlText w:val=""/>
      <w:lvlJc w:val="left"/>
      <w:pPr>
        <w:tabs>
          <w:tab w:val="num" w:pos="4320"/>
        </w:tabs>
        <w:ind w:left="4320" w:hanging="360"/>
      </w:pPr>
      <w:rPr>
        <w:rFonts w:ascii="Wingdings" w:hAnsi="Wingdings" w:hint="default"/>
      </w:rPr>
    </w:lvl>
    <w:lvl w:ilvl="6" w:tplc="B5400D46" w:tentative="1">
      <w:start w:val="1"/>
      <w:numFmt w:val="bullet"/>
      <w:lvlText w:val=""/>
      <w:lvlJc w:val="left"/>
      <w:pPr>
        <w:tabs>
          <w:tab w:val="num" w:pos="5040"/>
        </w:tabs>
        <w:ind w:left="5040" w:hanging="360"/>
      </w:pPr>
      <w:rPr>
        <w:rFonts w:ascii="Wingdings" w:hAnsi="Wingdings" w:hint="default"/>
      </w:rPr>
    </w:lvl>
    <w:lvl w:ilvl="7" w:tplc="94982654" w:tentative="1">
      <w:start w:val="1"/>
      <w:numFmt w:val="bullet"/>
      <w:lvlText w:val=""/>
      <w:lvlJc w:val="left"/>
      <w:pPr>
        <w:tabs>
          <w:tab w:val="num" w:pos="5760"/>
        </w:tabs>
        <w:ind w:left="5760" w:hanging="360"/>
      </w:pPr>
      <w:rPr>
        <w:rFonts w:ascii="Wingdings" w:hAnsi="Wingdings" w:hint="default"/>
      </w:rPr>
    </w:lvl>
    <w:lvl w:ilvl="8" w:tplc="CF4AC5C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E5CEC"/>
    <w:multiLevelType w:val="hybridMultilevel"/>
    <w:tmpl w:val="CFA6A1C4"/>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075272B"/>
    <w:multiLevelType w:val="hybridMultilevel"/>
    <w:tmpl w:val="E180798E"/>
    <w:lvl w:ilvl="0" w:tplc="9FA8A19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FA0A5D"/>
    <w:multiLevelType w:val="hybridMultilevel"/>
    <w:tmpl w:val="2B140A48"/>
    <w:lvl w:ilvl="0" w:tplc="24509A54">
      <w:numFmt w:val="bullet"/>
      <w:lvlText w:val="-"/>
      <w:lvlJc w:val="left"/>
      <w:pPr>
        <w:ind w:left="720" w:hanging="360"/>
      </w:pPr>
      <w:rPr>
        <w:rFonts w:ascii="MHKDIG+TimesNewRoman,Bold" w:eastAsiaTheme="minorHAnsi" w:hAnsi="MHKDIG+TimesNewRoman,Bold" w:cs="MHKDIG+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6E935292"/>
    <w:multiLevelType w:val="hybridMultilevel"/>
    <w:tmpl w:val="C3C4D618"/>
    <w:lvl w:ilvl="0" w:tplc="EEBA1846">
      <w:start w:val="1"/>
      <w:numFmt w:val="bullet"/>
      <w:lvlText w:val=""/>
      <w:lvlJc w:val="left"/>
      <w:pPr>
        <w:tabs>
          <w:tab w:val="num" w:pos="720"/>
        </w:tabs>
        <w:ind w:left="720" w:hanging="360"/>
      </w:pPr>
      <w:rPr>
        <w:rFonts w:ascii="Wingdings" w:hAnsi="Wingdings" w:hint="default"/>
      </w:rPr>
    </w:lvl>
    <w:lvl w:ilvl="1" w:tplc="93F464AC">
      <w:start w:val="1"/>
      <w:numFmt w:val="bullet"/>
      <w:lvlText w:val=""/>
      <w:lvlJc w:val="left"/>
      <w:pPr>
        <w:tabs>
          <w:tab w:val="num" w:pos="1440"/>
        </w:tabs>
        <w:ind w:left="1440" w:hanging="360"/>
      </w:pPr>
      <w:rPr>
        <w:rFonts w:ascii="Wingdings" w:hAnsi="Wingdings" w:hint="default"/>
      </w:rPr>
    </w:lvl>
    <w:lvl w:ilvl="2" w:tplc="B66A6E28" w:tentative="1">
      <w:start w:val="1"/>
      <w:numFmt w:val="bullet"/>
      <w:lvlText w:val=""/>
      <w:lvlJc w:val="left"/>
      <w:pPr>
        <w:tabs>
          <w:tab w:val="num" w:pos="2160"/>
        </w:tabs>
        <w:ind w:left="2160" w:hanging="360"/>
      </w:pPr>
      <w:rPr>
        <w:rFonts w:ascii="Wingdings" w:hAnsi="Wingdings" w:hint="default"/>
      </w:rPr>
    </w:lvl>
    <w:lvl w:ilvl="3" w:tplc="636CB34C" w:tentative="1">
      <w:start w:val="1"/>
      <w:numFmt w:val="bullet"/>
      <w:lvlText w:val=""/>
      <w:lvlJc w:val="left"/>
      <w:pPr>
        <w:tabs>
          <w:tab w:val="num" w:pos="2880"/>
        </w:tabs>
        <w:ind w:left="2880" w:hanging="360"/>
      </w:pPr>
      <w:rPr>
        <w:rFonts w:ascii="Wingdings" w:hAnsi="Wingdings" w:hint="default"/>
      </w:rPr>
    </w:lvl>
    <w:lvl w:ilvl="4" w:tplc="F8AA5DDE" w:tentative="1">
      <w:start w:val="1"/>
      <w:numFmt w:val="bullet"/>
      <w:lvlText w:val=""/>
      <w:lvlJc w:val="left"/>
      <w:pPr>
        <w:tabs>
          <w:tab w:val="num" w:pos="3600"/>
        </w:tabs>
        <w:ind w:left="3600" w:hanging="360"/>
      </w:pPr>
      <w:rPr>
        <w:rFonts w:ascii="Wingdings" w:hAnsi="Wingdings" w:hint="default"/>
      </w:rPr>
    </w:lvl>
    <w:lvl w:ilvl="5" w:tplc="68CE2EEE" w:tentative="1">
      <w:start w:val="1"/>
      <w:numFmt w:val="bullet"/>
      <w:lvlText w:val=""/>
      <w:lvlJc w:val="left"/>
      <w:pPr>
        <w:tabs>
          <w:tab w:val="num" w:pos="4320"/>
        </w:tabs>
        <w:ind w:left="4320" w:hanging="360"/>
      </w:pPr>
      <w:rPr>
        <w:rFonts w:ascii="Wingdings" w:hAnsi="Wingdings" w:hint="default"/>
      </w:rPr>
    </w:lvl>
    <w:lvl w:ilvl="6" w:tplc="B32403EC" w:tentative="1">
      <w:start w:val="1"/>
      <w:numFmt w:val="bullet"/>
      <w:lvlText w:val=""/>
      <w:lvlJc w:val="left"/>
      <w:pPr>
        <w:tabs>
          <w:tab w:val="num" w:pos="5040"/>
        </w:tabs>
        <w:ind w:left="5040" w:hanging="360"/>
      </w:pPr>
      <w:rPr>
        <w:rFonts w:ascii="Wingdings" w:hAnsi="Wingdings" w:hint="default"/>
      </w:rPr>
    </w:lvl>
    <w:lvl w:ilvl="7" w:tplc="CF22E0E0" w:tentative="1">
      <w:start w:val="1"/>
      <w:numFmt w:val="bullet"/>
      <w:lvlText w:val=""/>
      <w:lvlJc w:val="left"/>
      <w:pPr>
        <w:tabs>
          <w:tab w:val="num" w:pos="5760"/>
        </w:tabs>
        <w:ind w:left="5760" w:hanging="360"/>
      </w:pPr>
      <w:rPr>
        <w:rFonts w:ascii="Wingdings" w:hAnsi="Wingdings" w:hint="default"/>
      </w:rPr>
    </w:lvl>
    <w:lvl w:ilvl="8" w:tplc="739468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7960F76"/>
    <w:multiLevelType w:val="hybridMultilevel"/>
    <w:tmpl w:val="7B5A91BA"/>
    <w:lvl w:ilvl="0" w:tplc="DD8CF716">
      <w:start w:val="1"/>
      <w:numFmt w:val="bullet"/>
      <w:lvlText w:val=""/>
      <w:lvlJc w:val="left"/>
      <w:pPr>
        <w:tabs>
          <w:tab w:val="num" w:pos="720"/>
        </w:tabs>
        <w:ind w:left="720" w:hanging="360"/>
      </w:pPr>
      <w:rPr>
        <w:rFonts w:ascii="Wingdings" w:hAnsi="Wingdings" w:hint="default"/>
      </w:rPr>
    </w:lvl>
    <w:lvl w:ilvl="1" w:tplc="BACA59C8">
      <w:start w:val="1"/>
      <w:numFmt w:val="bullet"/>
      <w:lvlText w:val=""/>
      <w:lvlJc w:val="left"/>
      <w:pPr>
        <w:tabs>
          <w:tab w:val="num" w:pos="1440"/>
        </w:tabs>
        <w:ind w:left="1440" w:hanging="360"/>
      </w:pPr>
      <w:rPr>
        <w:rFonts w:ascii="Wingdings" w:hAnsi="Wingdings" w:hint="default"/>
      </w:rPr>
    </w:lvl>
    <w:lvl w:ilvl="2" w:tplc="B268D540" w:tentative="1">
      <w:start w:val="1"/>
      <w:numFmt w:val="bullet"/>
      <w:lvlText w:val=""/>
      <w:lvlJc w:val="left"/>
      <w:pPr>
        <w:tabs>
          <w:tab w:val="num" w:pos="2160"/>
        </w:tabs>
        <w:ind w:left="2160" w:hanging="360"/>
      </w:pPr>
      <w:rPr>
        <w:rFonts w:ascii="Wingdings" w:hAnsi="Wingdings" w:hint="default"/>
      </w:rPr>
    </w:lvl>
    <w:lvl w:ilvl="3" w:tplc="75444AFA" w:tentative="1">
      <w:start w:val="1"/>
      <w:numFmt w:val="bullet"/>
      <w:lvlText w:val=""/>
      <w:lvlJc w:val="left"/>
      <w:pPr>
        <w:tabs>
          <w:tab w:val="num" w:pos="2880"/>
        </w:tabs>
        <w:ind w:left="2880" w:hanging="360"/>
      </w:pPr>
      <w:rPr>
        <w:rFonts w:ascii="Wingdings" w:hAnsi="Wingdings" w:hint="default"/>
      </w:rPr>
    </w:lvl>
    <w:lvl w:ilvl="4" w:tplc="C096BA50" w:tentative="1">
      <w:start w:val="1"/>
      <w:numFmt w:val="bullet"/>
      <w:lvlText w:val=""/>
      <w:lvlJc w:val="left"/>
      <w:pPr>
        <w:tabs>
          <w:tab w:val="num" w:pos="3600"/>
        </w:tabs>
        <w:ind w:left="3600" w:hanging="360"/>
      </w:pPr>
      <w:rPr>
        <w:rFonts w:ascii="Wingdings" w:hAnsi="Wingdings" w:hint="default"/>
      </w:rPr>
    </w:lvl>
    <w:lvl w:ilvl="5" w:tplc="45D46A38" w:tentative="1">
      <w:start w:val="1"/>
      <w:numFmt w:val="bullet"/>
      <w:lvlText w:val=""/>
      <w:lvlJc w:val="left"/>
      <w:pPr>
        <w:tabs>
          <w:tab w:val="num" w:pos="4320"/>
        </w:tabs>
        <w:ind w:left="4320" w:hanging="360"/>
      </w:pPr>
      <w:rPr>
        <w:rFonts w:ascii="Wingdings" w:hAnsi="Wingdings" w:hint="default"/>
      </w:rPr>
    </w:lvl>
    <w:lvl w:ilvl="6" w:tplc="5276D7F0" w:tentative="1">
      <w:start w:val="1"/>
      <w:numFmt w:val="bullet"/>
      <w:lvlText w:val=""/>
      <w:lvlJc w:val="left"/>
      <w:pPr>
        <w:tabs>
          <w:tab w:val="num" w:pos="5040"/>
        </w:tabs>
        <w:ind w:left="5040" w:hanging="360"/>
      </w:pPr>
      <w:rPr>
        <w:rFonts w:ascii="Wingdings" w:hAnsi="Wingdings" w:hint="default"/>
      </w:rPr>
    </w:lvl>
    <w:lvl w:ilvl="7" w:tplc="BE02F006" w:tentative="1">
      <w:start w:val="1"/>
      <w:numFmt w:val="bullet"/>
      <w:lvlText w:val=""/>
      <w:lvlJc w:val="left"/>
      <w:pPr>
        <w:tabs>
          <w:tab w:val="num" w:pos="5760"/>
        </w:tabs>
        <w:ind w:left="5760" w:hanging="360"/>
      </w:pPr>
      <w:rPr>
        <w:rFonts w:ascii="Wingdings" w:hAnsi="Wingdings" w:hint="default"/>
      </w:rPr>
    </w:lvl>
    <w:lvl w:ilvl="8" w:tplc="A22AA8B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1A57CC"/>
    <w:multiLevelType w:val="hybridMultilevel"/>
    <w:tmpl w:val="E8CEE220"/>
    <w:lvl w:ilvl="0" w:tplc="67F6B868">
      <w:start w:val="1"/>
      <w:numFmt w:val="bullet"/>
      <w:lvlText w:val=""/>
      <w:lvlJc w:val="left"/>
      <w:pPr>
        <w:tabs>
          <w:tab w:val="num" w:pos="720"/>
        </w:tabs>
        <w:ind w:left="720" w:hanging="360"/>
      </w:pPr>
      <w:rPr>
        <w:rFonts w:ascii="Wingdings" w:hAnsi="Wingdings" w:hint="default"/>
      </w:rPr>
    </w:lvl>
    <w:lvl w:ilvl="1" w:tplc="1A98B90C">
      <w:start w:val="1"/>
      <w:numFmt w:val="bullet"/>
      <w:lvlText w:val=""/>
      <w:lvlJc w:val="left"/>
      <w:pPr>
        <w:tabs>
          <w:tab w:val="num" w:pos="1440"/>
        </w:tabs>
        <w:ind w:left="1440" w:hanging="360"/>
      </w:pPr>
      <w:rPr>
        <w:rFonts w:ascii="Wingdings" w:hAnsi="Wingdings" w:hint="default"/>
      </w:rPr>
    </w:lvl>
    <w:lvl w:ilvl="2" w:tplc="8A58EA4C" w:tentative="1">
      <w:start w:val="1"/>
      <w:numFmt w:val="bullet"/>
      <w:lvlText w:val=""/>
      <w:lvlJc w:val="left"/>
      <w:pPr>
        <w:tabs>
          <w:tab w:val="num" w:pos="2160"/>
        </w:tabs>
        <w:ind w:left="2160" w:hanging="360"/>
      </w:pPr>
      <w:rPr>
        <w:rFonts w:ascii="Wingdings" w:hAnsi="Wingdings" w:hint="default"/>
      </w:rPr>
    </w:lvl>
    <w:lvl w:ilvl="3" w:tplc="1DA8FF58" w:tentative="1">
      <w:start w:val="1"/>
      <w:numFmt w:val="bullet"/>
      <w:lvlText w:val=""/>
      <w:lvlJc w:val="left"/>
      <w:pPr>
        <w:tabs>
          <w:tab w:val="num" w:pos="2880"/>
        </w:tabs>
        <w:ind w:left="2880" w:hanging="360"/>
      </w:pPr>
      <w:rPr>
        <w:rFonts w:ascii="Wingdings" w:hAnsi="Wingdings" w:hint="default"/>
      </w:rPr>
    </w:lvl>
    <w:lvl w:ilvl="4" w:tplc="9528B4AE" w:tentative="1">
      <w:start w:val="1"/>
      <w:numFmt w:val="bullet"/>
      <w:lvlText w:val=""/>
      <w:lvlJc w:val="left"/>
      <w:pPr>
        <w:tabs>
          <w:tab w:val="num" w:pos="3600"/>
        </w:tabs>
        <w:ind w:left="3600" w:hanging="360"/>
      </w:pPr>
      <w:rPr>
        <w:rFonts w:ascii="Wingdings" w:hAnsi="Wingdings" w:hint="default"/>
      </w:rPr>
    </w:lvl>
    <w:lvl w:ilvl="5" w:tplc="0F602E56" w:tentative="1">
      <w:start w:val="1"/>
      <w:numFmt w:val="bullet"/>
      <w:lvlText w:val=""/>
      <w:lvlJc w:val="left"/>
      <w:pPr>
        <w:tabs>
          <w:tab w:val="num" w:pos="4320"/>
        </w:tabs>
        <w:ind w:left="4320" w:hanging="360"/>
      </w:pPr>
      <w:rPr>
        <w:rFonts w:ascii="Wingdings" w:hAnsi="Wingdings" w:hint="default"/>
      </w:rPr>
    </w:lvl>
    <w:lvl w:ilvl="6" w:tplc="E42E5F54" w:tentative="1">
      <w:start w:val="1"/>
      <w:numFmt w:val="bullet"/>
      <w:lvlText w:val=""/>
      <w:lvlJc w:val="left"/>
      <w:pPr>
        <w:tabs>
          <w:tab w:val="num" w:pos="5040"/>
        </w:tabs>
        <w:ind w:left="5040" w:hanging="360"/>
      </w:pPr>
      <w:rPr>
        <w:rFonts w:ascii="Wingdings" w:hAnsi="Wingdings" w:hint="default"/>
      </w:rPr>
    </w:lvl>
    <w:lvl w:ilvl="7" w:tplc="876802E2" w:tentative="1">
      <w:start w:val="1"/>
      <w:numFmt w:val="bullet"/>
      <w:lvlText w:val=""/>
      <w:lvlJc w:val="left"/>
      <w:pPr>
        <w:tabs>
          <w:tab w:val="num" w:pos="5760"/>
        </w:tabs>
        <w:ind w:left="5760" w:hanging="360"/>
      </w:pPr>
      <w:rPr>
        <w:rFonts w:ascii="Wingdings" w:hAnsi="Wingdings" w:hint="default"/>
      </w:rPr>
    </w:lvl>
    <w:lvl w:ilvl="8" w:tplc="0AD8622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7"/>
  </w:num>
  <w:num w:numId="4">
    <w:abstractNumId w:val="8"/>
  </w:num>
  <w:num w:numId="5">
    <w:abstractNumId w:val="11"/>
  </w:num>
  <w:num w:numId="6">
    <w:abstractNumId w:val="30"/>
  </w:num>
  <w:num w:numId="7">
    <w:abstractNumId w:val="18"/>
  </w:num>
  <w:num w:numId="8">
    <w:abstractNumId w:val="7"/>
  </w:num>
  <w:num w:numId="9">
    <w:abstractNumId w:val="19"/>
  </w:num>
  <w:num w:numId="10">
    <w:abstractNumId w:val="24"/>
  </w:num>
  <w:num w:numId="11">
    <w:abstractNumId w:val="25"/>
  </w:num>
  <w:num w:numId="12">
    <w:abstractNumId w:val="20"/>
  </w:num>
  <w:num w:numId="13">
    <w:abstractNumId w:val="21"/>
  </w:num>
  <w:num w:numId="14">
    <w:abstractNumId w:val="13"/>
  </w:num>
  <w:num w:numId="15">
    <w:abstractNumId w:val="6"/>
  </w:num>
  <w:num w:numId="16">
    <w:abstractNumId w:val="12"/>
  </w:num>
  <w:num w:numId="17">
    <w:abstractNumId w:val="15"/>
  </w:num>
  <w:num w:numId="18">
    <w:abstractNumId w:val="5"/>
  </w:num>
  <w:num w:numId="19">
    <w:abstractNumId w:val="16"/>
  </w:num>
  <w:num w:numId="20">
    <w:abstractNumId w:val="2"/>
  </w:num>
  <w:num w:numId="21">
    <w:abstractNumId w:val="22"/>
  </w:num>
  <w:num w:numId="22">
    <w:abstractNumId w:val="14"/>
  </w:num>
  <w:num w:numId="23">
    <w:abstractNumId w:val="29"/>
  </w:num>
  <w:num w:numId="24">
    <w:abstractNumId w:val="28"/>
  </w:num>
  <w:num w:numId="25">
    <w:abstractNumId w:val="26"/>
  </w:num>
  <w:num w:numId="26">
    <w:abstractNumId w:val="23"/>
  </w:num>
  <w:num w:numId="27">
    <w:abstractNumId w:val="9"/>
  </w:num>
  <w:num w:numId="28">
    <w:abstractNumId w:val="10"/>
  </w:num>
  <w:num w:numId="29">
    <w:abstractNumId w:val="0"/>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61413"/>
    <w:rsid w:val="000618D9"/>
    <w:rsid w:val="000A554F"/>
    <w:rsid w:val="001143F1"/>
    <w:rsid w:val="0013596E"/>
    <w:rsid w:val="001522EB"/>
    <w:rsid w:val="00156595"/>
    <w:rsid w:val="001A0268"/>
    <w:rsid w:val="001C033F"/>
    <w:rsid w:val="001C0C1A"/>
    <w:rsid w:val="00213812"/>
    <w:rsid w:val="00224F1B"/>
    <w:rsid w:val="00243E7B"/>
    <w:rsid w:val="00265313"/>
    <w:rsid w:val="002801EB"/>
    <w:rsid w:val="002A2D70"/>
    <w:rsid w:val="002A4FEC"/>
    <w:rsid w:val="002C5E11"/>
    <w:rsid w:val="002F7CA1"/>
    <w:rsid w:val="00305248"/>
    <w:rsid w:val="00333960"/>
    <w:rsid w:val="00341D62"/>
    <w:rsid w:val="00343B4F"/>
    <w:rsid w:val="003A4750"/>
    <w:rsid w:val="003B4495"/>
    <w:rsid w:val="003B4547"/>
    <w:rsid w:val="003D4CAB"/>
    <w:rsid w:val="0041397E"/>
    <w:rsid w:val="00421887"/>
    <w:rsid w:val="00432AA9"/>
    <w:rsid w:val="00444124"/>
    <w:rsid w:val="0045564E"/>
    <w:rsid w:val="00466782"/>
    <w:rsid w:val="004952DB"/>
    <w:rsid w:val="004C49A8"/>
    <w:rsid w:val="004D4772"/>
    <w:rsid w:val="004E2F0B"/>
    <w:rsid w:val="004E7F78"/>
    <w:rsid w:val="004F1513"/>
    <w:rsid w:val="00555D0F"/>
    <w:rsid w:val="005762CA"/>
    <w:rsid w:val="005E7EFE"/>
    <w:rsid w:val="00601998"/>
    <w:rsid w:val="00611BA1"/>
    <w:rsid w:val="00652D4D"/>
    <w:rsid w:val="00675162"/>
    <w:rsid w:val="00682482"/>
    <w:rsid w:val="0068762C"/>
    <w:rsid w:val="00692D36"/>
    <w:rsid w:val="006A6E08"/>
    <w:rsid w:val="006C425B"/>
    <w:rsid w:val="006C6DA1"/>
    <w:rsid w:val="00710DC4"/>
    <w:rsid w:val="007222B0"/>
    <w:rsid w:val="00740DB1"/>
    <w:rsid w:val="00785466"/>
    <w:rsid w:val="007A2842"/>
    <w:rsid w:val="007C10E9"/>
    <w:rsid w:val="007E58C9"/>
    <w:rsid w:val="00806993"/>
    <w:rsid w:val="00823C02"/>
    <w:rsid w:val="00860176"/>
    <w:rsid w:val="00860BE3"/>
    <w:rsid w:val="008A1876"/>
    <w:rsid w:val="008A65F7"/>
    <w:rsid w:val="008B1DD1"/>
    <w:rsid w:val="008C024C"/>
    <w:rsid w:val="008C4031"/>
    <w:rsid w:val="008C6EA1"/>
    <w:rsid w:val="008D2853"/>
    <w:rsid w:val="008D6D16"/>
    <w:rsid w:val="008E129C"/>
    <w:rsid w:val="00904D79"/>
    <w:rsid w:val="00924702"/>
    <w:rsid w:val="009302AA"/>
    <w:rsid w:val="00971C72"/>
    <w:rsid w:val="00987E9A"/>
    <w:rsid w:val="009A6796"/>
    <w:rsid w:val="009B156F"/>
    <w:rsid w:val="00A167E0"/>
    <w:rsid w:val="00A52065"/>
    <w:rsid w:val="00A63CA8"/>
    <w:rsid w:val="00AE1D4E"/>
    <w:rsid w:val="00AE7E7C"/>
    <w:rsid w:val="00AF725D"/>
    <w:rsid w:val="00BB74C9"/>
    <w:rsid w:val="00BC1DAE"/>
    <w:rsid w:val="00BD17C4"/>
    <w:rsid w:val="00C30856"/>
    <w:rsid w:val="00C54A1E"/>
    <w:rsid w:val="00C568EF"/>
    <w:rsid w:val="00CA6097"/>
    <w:rsid w:val="00CC3A48"/>
    <w:rsid w:val="00D13FFF"/>
    <w:rsid w:val="00D76711"/>
    <w:rsid w:val="00D869D2"/>
    <w:rsid w:val="00D907ED"/>
    <w:rsid w:val="00DA3D8F"/>
    <w:rsid w:val="00DA4390"/>
    <w:rsid w:val="00DA5984"/>
    <w:rsid w:val="00DD3093"/>
    <w:rsid w:val="00DD62D3"/>
    <w:rsid w:val="00DD7845"/>
    <w:rsid w:val="00DE22F2"/>
    <w:rsid w:val="00E35C74"/>
    <w:rsid w:val="00E53657"/>
    <w:rsid w:val="00E76A8E"/>
    <w:rsid w:val="00EB4995"/>
    <w:rsid w:val="00ED5A00"/>
    <w:rsid w:val="00EF6EBF"/>
    <w:rsid w:val="00F81246"/>
    <w:rsid w:val="00F967D0"/>
    <w:rsid w:val="00FA6EC7"/>
    <w:rsid w:val="00FC1440"/>
    <w:rsid w:val="00FC670F"/>
    <w:rsid w:val="00FC75F3"/>
    <w:rsid w:val="00FE04EF"/>
    <w:rsid w:val="00FE1CF8"/>
    <w:rsid w:val="00FF414B"/>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C0BA"/>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fr/url?sa=i&amp;url=https%3A%2F%2Fwilo.com%2Fde%2Fde%2FKatalog%2FPort-800_392.html&amp;psig=AOvVaw0n_HRln2s_wvEsrFcjBOcZ&amp;ust=1584797023911000&amp;source=images&amp;cd=vfe&amp;ved=0CAIQjRxqFwoTCOj9upCTqegCFQAAAAAdAAAAA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Words>
  <Characters>44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6</cp:revision>
  <dcterms:created xsi:type="dcterms:W3CDTF">2020-07-07T14:41:00Z</dcterms:created>
  <dcterms:modified xsi:type="dcterms:W3CDTF">2020-07-14T08:58:00Z</dcterms:modified>
</cp:coreProperties>
</file>