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8F" w:rsidRDefault="00B419C2">
      <w:pPr>
        <w:rPr>
          <w:rFonts w:ascii="BabyMine Plump" w:hAnsi="BabyMine Plump"/>
          <w:color w:val="BFBFBF" w:themeColor="background1" w:themeShade="BF"/>
          <w:sz w:val="68"/>
          <w:szCs w:val="68"/>
          <w:lang w:val="en-US"/>
        </w:rPr>
      </w:pPr>
      <w:r w:rsidRPr="00FD7868">
        <w:rPr>
          <w:noProof/>
          <w:lang w:eastAsia="fr-FR"/>
        </w:rPr>
        <w:drawing>
          <wp:anchor distT="0" distB="0" distL="114300" distR="114300" simplePos="0" relativeHeight="251662336" behindDoc="0" locked="0" layoutInCell="1" allowOverlap="1">
            <wp:simplePos x="0" y="0"/>
            <wp:positionH relativeFrom="column">
              <wp:posOffset>5345730</wp:posOffset>
            </wp:positionH>
            <wp:positionV relativeFrom="paragraph">
              <wp:posOffset>153909</wp:posOffset>
            </wp:positionV>
            <wp:extent cx="1066800" cy="141223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1412235"/>
                    </a:xfrm>
                    <a:prstGeom prst="rect">
                      <a:avLst/>
                    </a:prstGeom>
                    <a:noFill/>
                    <a:ln>
                      <a:noFill/>
                    </a:ln>
                  </pic:spPr>
                </pic:pic>
              </a:graphicData>
            </a:graphic>
          </wp:anchor>
        </w:drawing>
      </w:r>
    </w:p>
    <w:p w:rsidR="00675162" w:rsidRPr="00C36B43" w:rsidRDefault="00DA3D8F" w:rsidP="00675162">
      <w:pPr>
        <w:pStyle w:val="Sansinterligne"/>
        <w:ind w:left="1985" w:right="-426" w:hanging="1985"/>
        <w:rPr>
          <w:rFonts w:ascii="BabyMine Plump" w:hAnsi="BabyMine Plump"/>
          <w:color w:val="BFBFBF" w:themeColor="background1" w:themeShade="BF"/>
          <w:sz w:val="36"/>
          <w:szCs w:val="36"/>
        </w:rPr>
      </w:pPr>
      <w:r w:rsidRPr="009302AA">
        <w:rPr>
          <w:noProof/>
          <w:sz w:val="36"/>
          <w:szCs w:val="36"/>
          <w:lang w:eastAsia="fr-FR"/>
        </w:rPr>
        <mc:AlternateContent>
          <mc:Choice Requires="wps">
            <w:drawing>
              <wp:anchor distT="0" distB="0" distL="114300" distR="114300" simplePos="0" relativeHeight="251661312" behindDoc="0" locked="0" layoutInCell="1" allowOverlap="1" wp14:anchorId="70020D2F" wp14:editId="19C0BBE3">
                <wp:simplePos x="0" y="0"/>
                <wp:positionH relativeFrom="margin">
                  <wp:posOffset>-648335</wp:posOffset>
                </wp:positionH>
                <wp:positionV relativeFrom="paragraph">
                  <wp:posOffset>1267460</wp:posOffset>
                </wp:positionV>
                <wp:extent cx="7058025" cy="7627620"/>
                <wp:effectExtent l="0" t="0" r="28575" b="11430"/>
                <wp:wrapNone/>
                <wp:docPr id="5" name="Arrondir un rectangle avec un coin diagonal 5"/>
                <wp:cNvGraphicFramePr/>
                <a:graphic xmlns:a="http://schemas.openxmlformats.org/drawingml/2006/main">
                  <a:graphicData uri="http://schemas.microsoft.com/office/word/2010/wordprocessingShape">
                    <wps:wsp>
                      <wps:cNvSpPr/>
                      <wps:spPr>
                        <a:xfrm>
                          <a:off x="0" y="0"/>
                          <a:ext cx="7058025" cy="7627620"/>
                        </a:xfrm>
                        <a:prstGeom prst="round2DiagRect">
                          <a:avLst/>
                        </a:prstGeom>
                        <a:solidFill>
                          <a:schemeClr val="bg2"/>
                        </a:solidFill>
                      </wps:spPr>
                      <wps:style>
                        <a:lnRef idx="1">
                          <a:schemeClr val="accent3"/>
                        </a:lnRef>
                        <a:fillRef idx="3">
                          <a:schemeClr val="accent3"/>
                        </a:fillRef>
                        <a:effectRef idx="2">
                          <a:schemeClr val="accent3"/>
                        </a:effectRef>
                        <a:fontRef idx="minor">
                          <a:schemeClr val="lt1"/>
                        </a:fontRef>
                      </wps:style>
                      <wps:txbx>
                        <w:txbxContent>
                          <w:p w:rsidR="00EA4E96" w:rsidRDefault="00EA4E96" w:rsidP="00EA4E96">
                            <w:pPr>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 xml:space="preserve">La station de relevage sera de </w:t>
                            </w:r>
                            <w:r w:rsidRPr="00A81857">
                              <w:rPr>
                                <w:rFonts w:asciiTheme="minorHAnsi" w:eastAsiaTheme="minorHAnsi" w:hAnsiTheme="minorHAnsi" w:cstheme="minorBidi"/>
                                <w:color w:val="000000"/>
                                <w:sz w:val="22"/>
                                <w:szCs w:val="22"/>
                              </w:rPr>
                              <w:t xml:space="preserve">marque </w:t>
                            </w:r>
                            <w:proofErr w:type="spellStart"/>
                            <w:r w:rsidRPr="00A81857">
                              <w:rPr>
                                <w:rFonts w:asciiTheme="minorHAnsi" w:eastAsiaTheme="minorHAnsi" w:hAnsiTheme="minorHAnsi" w:cstheme="minorBidi"/>
                                <w:color w:val="000000"/>
                                <w:sz w:val="22"/>
                                <w:szCs w:val="22"/>
                              </w:rPr>
                              <w:t>Wilo</w:t>
                            </w:r>
                            <w:proofErr w:type="spellEnd"/>
                            <w:r w:rsidRPr="00A81857">
                              <w:rPr>
                                <w:rFonts w:asciiTheme="minorHAnsi" w:eastAsiaTheme="minorHAnsi" w:hAnsiTheme="minorHAnsi" w:cstheme="minorBidi"/>
                                <w:color w:val="000000"/>
                                <w:sz w:val="22"/>
                                <w:szCs w:val="22"/>
                              </w:rPr>
                              <w:t xml:space="preserve"> type </w:t>
                            </w:r>
                            <w:r>
                              <w:rPr>
                                <w:rFonts w:asciiTheme="minorHAnsi" w:eastAsiaTheme="minorHAnsi" w:hAnsiTheme="minorHAnsi" w:cstheme="minorBidi"/>
                                <w:color w:val="000000"/>
                                <w:sz w:val="22"/>
                                <w:szCs w:val="22"/>
                              </w:rPr>
                              <w:t>WS 1100</w:t>
                            </w:r>
                          </w:p>
                          <w:p w:rsidR="00EA4E96" w:rsidRDefault="00EA4E96" w:rsidP="00EA4E96">
                            <w:pPr>
                              <w:pStyle w:val="Sansinterligne"/>
                              <w:rPr>
                                <w:color w:val="000000"/>
                                <w:lang w:eastAsia="fr-FR"/>
                              </w:rPr>
                            </w:pPr>
                            <w:r>
                              <w:rPr>
                                <w:color w:val="000000"/>
                                <w:lang w:eastAsia="fr-FR"/>
                              </w:rPr>
                              <w:t>Garantie constructeur de 2 ans.</w:t>
                            </w:r>
                          </w:p>
                          <w:p w:rsidR="00EA4E96" w:rsidRDefault="00EA4E96" w:rsidP="00B419C2">
                            <w:pPr>
                              <w:ind w:firstLine="708"/>
                              <w:jc w:val="both"/>
                              <w:rPr>
                                <w:rFonts w:asciiTheme="minorHAnsi" w:eastAsia="Times New Roman" w:hAnsiTheme="minorHAnsi" w:cstheme="minorHAnsi"/>
                                <w:color w:val="000000"/>
                                <w:sz w:val="22"/>
                                <w:szCs w:val="22"/>
                                <w:lang w:eastAsia="fr-FR"/>
                              </w:rPr>
                            </w:pPr>
                          </w:p>
                          <w:p w:rsidR="00EA4E96" w:rsidRDefault="00EA4E96" w:rsidP="00EA4E96">
                            <w:pPr>
                              <w:pStyle w:val="Sansinterligne"/>
                              <w:rPr>
                                <w:color w:val="000000"/>
                                <w:lang w:eastAsia="fr-FR"/>
                              </w:rPr>
                            </w:pPr>
                            <w:r w:rsidRPr="005A0177">
                              <w:rPr>
                                <w:color w:val="000000"/>
                                <w:u w:val="single"/>
                                <w:lang w:eastAsia="fr-FR"/>
                              </w:rPr>
                              <w:t>Descriptif et fonctionnalités :</w:t>
                            </w:r>
                          </w:p>
                          <w:p w:rsidR="00EA4E96" w:rsidRPr="00EA4E96" w:rsidRDefault="00EA4E96" w:rsidP="00EA4E96">
                            <w:pPr>
                              <w:jc w:val="both"/>
                              <w:rPr>
                                <w:rFonts w:asciiTheme="minorHAnsi" w:eastAsiaTheme="minorHAnsi" w:hAnsiTheme="minorHAnsi" w:cstheme="minorBidi"/>
                                <w:color w:val="000000"/>
                                <w:sz w:val="22"/>
                                <w:szCs w:val="22"/>
                                <w:lang w:eastAsia="fr-FR"/>
                              </w:rPr>
                            </w:pPr>
                            <w:r w:rsidRPr="00A167E0">
                              <w:rPr>
                                <w:rFonts w:asciiTheme="minorHAnsi" w:eastAsiaTheme="minorHAnsi" w:hAnsiTheme="minorHAnsi" w:cstheme="minorBidi"/>
                                <w:color w:val="000000"/>
                                <w:sz w:val="22"/>
                                <w:szCs w:val="22"/>
                                <w:lang w:eastAsia="fr-FR"/>
                              </w:rPr>
                              <w:t>S</w:t>
                            </w:r>
                            <w:r>
                              <w:rPr>
                                <w:rFonts w:asciiTheme="minorHAnsi" w:eastAsiaTheme="minorHAnsi" w:hAnsiTheme="minorHAnsi" w:cstheme="minorBidi"/>
                                <w:color w:val="000000"/>
                                <w:sz w:val="22"/>
                                <w:szCs w:val="22"/>
                                <w:lang w:eastAsia="fr-FR"/>
                              </w:rPr>
                              <w:t xml:space="preserve">tation </w:t>
                            </w:r>
                            <w:r w:rsidRPr="00A167E0">
                              <w:rPr>
                                <w:rFonts w:asciiTheme="minorHAnsi" w:eastAsiaTheme="minorHAnsi" w:hAnsiTheme="minorHAnsi" w:cstheme="minorBidi"/>
                                <w:color w:val="000000"/>
                                <w:sz w:val="22"/>
                                <w:szCs w:val="22"/>
                                <w:lang w:eastAsia="fr-FR"/>
                              </w:rPr>
                              <w:t xml:space="preserve">de relevage pour le </w:t>
                            </w:r>
                            <w:r>
                              <w:rPr>
                                <w:rFonts w:asciiTheme="minorHAnsi" w:eastAsiaTheme="minorHAnsi" w:hAnsiTheme="minorHAnsi" w:cstheme="minorBidi"/>
                                <w:color w:val="000000"/>
                                <w:sz w:val="22"/>
                                <w:szCs w:val="22"/>
                                <w:lang w:eastAsia="fr-FR"/>
                              </w:rPr>
                              <w:t xml:space="preserve">pompage </w:t>
                            </w:r>
                            <w:r w:rsidRPr="00EA4E96">
                              <w:rPr>
                                <w:rFonts w:asciiTheme="minorHAnsi" w:eastAsiaTheme="minorHAnsi" w:hAnsiTheme="minorHAnsi" w:cstheme="minorBidi"/>
                                <w:color w:val="000000"/>
                                <w:sz w:val="22"/>
                                <w:szCs w:val="22"/>
                                <w:lang w:eastAsia="fr-FR"/>
                              </w:rPr>
                              <w:t xml:space="preserve">d'eaux chargées en matières fécales </w:t>
                            </w:r>
                            <w:r>
                              <w:rPr>
                                <w:rFonts w:asciiTheme="minorHAnsi" w:eastAsiaTheme="minorHAnsi" w:hAnsiTheme="minorHAnsi" w:cstheme="minorBidi"/>
                                <w:color w:val="000000"/>
                                <w:sz w:val="22"/>
                                <w:szCs w:val="22"/>
                                <w:lang w:eastAsia="fr-FR"/>
                              </w:rPr>
                              <w:t>(norme</w:t>
                            </w:r>
                            <w:r w:rsidRPr="007D2E4D">
                              <w:rPr>
                                <w:rFonts w:asciiTheme="minorHAnsi" w:eastAsiaTheme="minorHAnsi" w:hAnsiTheme="minorHAnsi" w:cstheme="minorBidi"/>
                                <w:color w:val="000000"/>
                                <w:sz w:val="22"/>
                                <w:szCs w:val="22"/>
                                <w:lang w:eastAsia="fr-FR"/>
                              </w:rPr>
                              <w:t xml:space="preserve"> EN</w:t>
                            </w:r>
                            <w:r w:rsidRPr="00D605CB">
                              <w:rPr>
                                <w:rFonts w:asciiTheme="minorHAnsi" w:eastAsiaTheme="minorHAnsi" w:hAnsiTheme="minorHAnsi" w:cstheme="minorBidi"/>
                                <w:color w:val="000000"/>
                                <w:sz w:val="22"/>
                                <w:szCs w:val="22"/>
                                <w:lang w:eastAsia="fr-FR"/>
                              </w:rPr>
                              <w:t>12050-1</w:t>
                            </w:r>
                            <w:r>
                              <w:rPr>
                                <w:rFonts w:asciiTheme="minorHAnsi" w:eastAsiaTheme="minorHAnsi" w:hAnsiTheme="minorHAnsi" w:cstheme="minorBidi"/>
                                <w:color w:val="000000"/>
                                <w:sz w:val="22"/>
                                <w:szCs w:val="22"/>
                                <w:lang w:eastAsia="fr-FR"/>
                              </w:rPr>
                              <w:t xml:space="preserve">) </w:t>
                            </w:r>
                            <w:r w:rsidRPr="00EA4E96">
                              <w:rPr>
                                <w:rFonts w:asciiTheme="minorHAnsi" w:eastAsiaTheme="minorHAnsi" w:hAnsiTheme="minorHAnsi" w:cstheme="minorBidi"/>
                                <w:color w:val="000000"/>
                                <w:sz w:val="22"/>
                                <w:szCs w:val="22"/>
                                <w:lang w:eastAsia="fr-FR"/>
                              </w:rPr>
                              <w:t>préalablement épurées qui ne peuvent pas être conduites aux égouts grâce à l'inclinaison naturelle et pour le drainage d'éléments situés sous le niveau de reflux.</w:t>
                            </w:r>
                          </w:p>
                          <w:p w:rsidR="00EA4E96" w:rsidRDefault="00EA4E96" w:rsidP="00EA4E96">
                            <w:pPr>
                              <w:jc w:val="both"/>
                              <w:rPr>
                                <w:rFonts w:asciiTheme="minorHAnsi" w:eastAsiaTheme="minorHAnsi" w:hAnsiTheme="minorHAnsi" w:cstheme="minorBidi"/>
                                <w:color w:val="000000"/>
                                <w:sz w:val="22"/>
                                <w:szCs w:val="22"/>
                                <w:lang w:eastAsia="fr-FR"/>
                              </w:rPr>
                            </w:pPr>
                            <w:r w:rsidRPr="00EA4E96">
                              <w:rPr>
                                <w:rFonts w:asciiTheme="minorHAnsi" w:eastAsiaTheme="minorHAnsi" w:hAnsiTheme="minorHAnsi" w:cstheme="minorBidi"/>
                                <w:color w:val="000000"/>
                                <w:sz w:val="22"/>
                                <w:szCs w:val="22"/>
                                <w:lang w:eastAsia="fr-FR"/>
                              </w:rPr>
                              <w:t>Cuve en plastique avec tuyauterie complète, prête à l'installation, en version pompe simple ou double pour installation enterrée. Cuve en plastique comportant quatre arrivées pour un raccordement flexible et quatre stabilisateurs intégrés renforçant la protection contre les poussées. Le fond de la cuve est de forme hémisphérique afin de réduire l'apparition de dépôts et d'optimiser la résistance à la déformation</w:t>
                            </w:r>
                          </w:p>
                          <w:p w:rsidR="00EA4E96" w:rsidRDefault="00EA4E96" w:rsidP="00EA4E96">
                            <w:pPr>
                              <w:jc w:val="both"/>
                              <w:rPr>
                                <w:rFonts w:asciiTheme="minorHAnsi" w:eastAsiaTheme="minorHAnsi" w:hAnsiTheme="minorHAnsi" w:cstheme="minorBidi"/>
                                <w:color w:val="000000"/>
                                <w:sz w:val="22"/>
                                <w:szCs w:val="22"/>
                                <w:lang w:eastAsia="fr-FR"/>
                              </w:rPr>
                            </w:pPr>
                            <w:bookmarkStart w:id="0" w:name="_GoBack"/>
                            <w:bookmarkEnd w:id="0"/>
                          </w:p>
                          <w:p w:rsidR="00095B65" w:rsidRDefault="00095B65" w:rsidP="00095B65">
                            <w:pPr>
                              <w:rPr>
                                <w:rFonts w:asciiTheme="minorHAnsi" w:eastAsiaTheme="minorHAnsi" w:hAnsiTheme="minorHAnsi" w:cstheme="minorBidi"/>
                                <w:color w:val="000000"/>
                                <w:sz w:val="22"/>
                                <w:szCs w:val="22"/>
                                <w:u w:val="single"/>
                              </w:rPr>
                            </w:pPr>
                            <w:r w:rsidRPr="00196B00">
                              <w:rPr>
                                <w:rFonts w:asciiTheme="minorHAnsi" w:eastAsiaTheme="minorHAnsi" w:hAnsiTheme="minorHAnsi" w:cstheme="minorBidi"/>
                                <w:color w:val="000000"/>
                                <w:sz w:val="22"/>
                                <w:szCs w:val="22"/>
                                <w:u w:val="single"/>
                              </w:rPr>
                              <w:t xml:space="preserve">De manière générale </w:t>
                            </w:r>
                            <w:r>
                              <w:rPr>
                                <w:rFonts w:asciiTheme="minorHAnsi" w:eastAsiaTheme="minorHAnsi" w:hAnsiTheme="minorHAnsi" w:cstheme="minorBidi"/>
                                <w:color w:val="000000"/>
                                <w:sz w:val="22"/>
                                <w:szCs w:val="22"/>
                                <w:u w:val="single"/>
                              </w:rPr>
                              <w:t xml:space="preserve">la station devra </w:t>
                            </w:r>
                            <w:r w:rsidRPr="00196B00">
                              <w:rPr>
                                <w:rFonts w:asciiTheme="minorHAnsi" w:eastAsiaTheme="minorHAnsi" w:hAnsiTheme="minorHAnsi" w:cstheme="minorBidi"/>
                                <w:color w:val="000000"/>
                                <w:sz w:val="22"/>
                                <w:szCs w:val="22"/>
                                <w:u w:val="single"/>
                              </w:rPr>
                              <w:t xml:space="preserve">répondre aux exigences suivantes : </w:t>
                            </w:r>
                          </w:p>
                          <w:p w:rsidR="00095B65" w:rsidRPr="00A34B87" w:rsidRDefault="00095B65" w:rsidP="00095B65">
                            <w:pPr>
                              <w:pStyle w:val="Default"/>
                              <w:numPr>
                                <w:ilvl w:val="0"/>
                                <w:numId w:val="33"/>
                              </w:numPr>
                              <w:ind w:left="1428"/>
                              <w:rPr>
                                <w:rFonts w:asciiTheme="minorHAnsi" w:hAnsiTheme="minorHAnsi" w:cstheme="minorBidi"/>
                                <w:sz w:val="22"/>
                                <w:szCs w:val="22"/>
                              </w:rPr>
                            </w:pPr>
                            <w:r w:rsidRPr="00A34B87">
                              <w:rPr>
                                <w:rFonts w:asciiTheme="minorHAnsi" w:hAnsiTheme="minorHAnsi" w:cstheme="minorBidi"/>
                                <w:sz w:val="22"/>
                                <w:szCs w:val="22"/>
                              </w:rPr>
                              <w:t xml:space="preserve">Plage de température </w:t>
                            </w:r>
                            <w:r>
                              <w:rPr>
                                <w:rFonts w:asciiTheme="minorHAnsi" w:hAnsiTheme="minorHAnsi" w:cstheme="minorBidi"/>
                                <w:sz w:val="22"/>
                                <w:szCs w:val="22"/>
                              </w:rPr>
                              <w:t xml:space="preserve">du fluide </w:t>
                            </w:r>
                            <w:r w:rsidRPr="00A34B87">
                              <w:rPr>
                                <w:rFonts w:asciiTheme="minorHAnsi" w:hAnsiTheme="minorHAnsi" w:cstheme="minorBidi"/>
                                <w:sz w:val="22"/>
                                <w:szCs w:val="22"/>
                              </w:rPr>
                              <w:t xml:space="preserve">de </w:t>
                            </w:r>
                            <w:r>
                              <w:rPr>
                                <w:rFonts w:asciiTheme="minorHAnsi" w:hAnsiTheme="minorHAnsi" w:cstheme="minorBidi"/>
                                <w:sz w:val="22"/>
                                <w:szCs w:val="22"/>
                              </w:rPr>
                              <w:t>0°C à 35</w:t>
                            </w:r>
                            <w:r>
                              <w:rPr>
                                <w:rFonts w:asciiTheme="minorHAnsi" w:hAnsiTheme="minorHAnsi" w:cstheme="minorBidi"/>
                                <w:sz w:val="22"/>
                                <w:szCs w:val="22"/>
                              </w:rPr>
                              <w:t>°C.</w:t>
                            </w:r>
                          </w:p>
                          <w:p w:rsidR="00095B65" w:rsidRDefault="00095B65" w:rsidP="00074FBF">
                            <w:pPr>
                              <w:pStyle w:val="Default"/>
                              <w:numPr>
                                <w:ilvl w:val="0"/>
                                <w:numId w:val="28"/>
                              </w:numPr>
                              <w:ind w:left="1428"/>
                              <w:rPr>
                                <w:rFonts w:asciiTheme="minorHAnsi" w:hAnsiTheme="minorHAnsi" w:cstheme="minorBidi"/>
                                <w:sz w:val="22"/>
                                <w:szCs w:val="22"/>
                              </w:rPr>
                            </w:pPr>
                            <w:r w:rsidRPr="00095B65">
                              <w:rPr>
                                <w:rFonts w:asciiTheme="minorHAnsi" w:hAnsiTheme="minorHAnsi" w:cstheme="minorBidi"/>
                                <w:sz w:val="22"/>
                                <w:szCs w:val="22"/>
                              </w:rPr>
                              <w:t>Cuve en polypropylène</w:t>
                            </w:r>
                            <w:r>
                              <w:rPr>
                                <w:rFonts w:asciiTheme="minorHAnsi" w:hAnsiTheme="minorHAnsi" w:cstheme="minorBidi"/>
                                <w:sz w:val="22"/>
                                <w:szCs w:val="22"/>
                              </w:rPr>
                              <w:t>.</w:t>
                            </w:r>
                          </w:p>
                          <w:p w:rsidR="00095B65" w:rsidRDefault="00095B65" w:rsidP="00095B65">
                            <w:pPr>
                              <w:pStyle w:val="Default"/>
                              <w:numPr>
                                <w:ilvl w:val="0"/>
                                <w:numId w:val="28"/>
                              </w:numPr>
                              <w:ind w:left="1428"/>
                              <w:rPr>
                                <w:rFonts w:asciiTheme="minorHAnsi" w:hAnsiTheme="minorHAnsi" w:cstheme="minorBidi"/>
                                <w:sz w:val="22"/>
                                <w:szCs w:val="22"/>
                              </w:rPr>
                            </w:pPr>
                            <w:r w:rsidRPr="00095B65">
                              <w:rPr>
                                <w:rFonts w:asciiTheme="minorHAnsi" w:hAnsiTheme="minorHAnsi" w:cstheme="minorBidi"/>
                                <w:sz w:val="22"/>
                                <w:szCs w:val="22"/>
                              </w:rPr>
                              <w:t>Canalisation acier inoxydable, clapet anti retour fonte grise à passage intégral et vanne laiton, chaîne en acier inoxydable</w:t>
                            </w:r>
                            <w:r>
                              <w:rPr>
                                <w:rFonts w:asciiTheme="minorHAnsi" w:hAnsiTheme="minorHAnsi" w:cstheme="minorBidi"/>
                                <w:sz w:val="22"/>
                                <w:szCs w:val="22"/>
                              </w:rPr>
                              <w:t>.</w:t>
                            </w:r>
                          </w:p>
                          <w:p w:rsidR="00095B65" w:rsidRPr="00095B65" w:rsidRDefault="00095B65" w:rsidP="00095B65">
                            <w:pPr>
                              <w:pStyle w:val="Default"/>
                              <w:numPr>
                                <w:ilvl w:val="0"/>
                                <w:numId w:val="28"/>
                              </w:numPr>
                              <w:ind w:left="1428"/>
                              <w:rPr>
                                <w:rFonts w:asciiTheme="minorHAnsi" w:hAnsiTheme="minorHAnsi" w:cstheme="minorBidi"/>
                                <w:sz w:val="22"/>
                                <w:szCs w:val="22"/>
                              </w:rPr>
                            </w:pPr>
                            <w:r w:rsidRPr="00095B65">
                              <w:rPr>
                                <w:rFonts w:asciiTheme="minorHAnsi" w:hAnsiTheme="minorHAnsi" w:cstheme="minorBidi"/>
                                <w:sz w:val="22"/>
                                <w:szCs w:val="22"/>
                              </w:rPr>
                              <w:t xml:space="preserve">Charge de passage du couvercle : 5 </w:t>
                            </w:r>
                            <w:proofErr w:type="spellStart"/>
                            <w:r w:rsidRPr="00095B65">
                              <w:rPr>
                                <w:rFonts w:asciiTheme="minorHAnsi" w:hAnsiTheme="minorHAnsi" w:cstheme="minorBidi"/>
                                <w:sz w:val="22"/>
                                <w:szCs w:val="22"/>
                              </w:rPr>
                              <w:t>kN</w:t>
                            </w:r>
                            <w:proofErr w:type="spellEnd"/>
                            <w:r w:rsidRPr="00095B65">
                              <w:rPr>
                                <w:rFonts w:asciiTheme="minorHAnsi" w:hAnsiTheme="minorHAnsi" w:cstheme="minorBidi"/>
                                <w:sz w:val="22"/>
                                <w:szCs w:val="22"/>
                              </w:rPr>
                              <w:t>/m2 (selon DIN EN 124, groupe 1)</w:t>
                            </w:r>
                            <w:r>
                              <w:rPr>
                                <w:rFonts w:asciiTheme="minorHAnsi" w:hAnsiTheme="minorHAnsi" w:cstheme="minorBidi"/>
                                <w:sz w:val="22"/>
                                <w:szCs w:val="22"/>
                              </w:rPr>
                              <w:t>.</w:t>
                            </w:r>
                          </w:p>
                          <w:p w:rsidR="00095B65" w:rsidRDefault="00095B65" w:rsidP="00095B65">
                            <w:pPr>
                              <w:autoSpaceDE w:val="0"/>
                              <w:autoSpaceDN w:val="0"/>
                              <w:adjustRightInd w:val="0"/>
                              <w:rPr>
                                <w:rFonts w:asciiTheme="minorHAnsi" w:eastAsia="WILOPlusGlobal-Regular" w:hAnsiTheme="minorHAnsi" w:cstheme="minorHAnsi"/>
                                <w:color w:val="000000" w:themeColor="text1"/>
                                <w:sz w:val="22"/>
                                <w:szCs w:val="22"/>
                              </w:rPr>
                            </w:pPr>
                          </w:p>
                          <w:p w:rsidR="00095B65" w:rsidRPr="00A167E0" w:rsidRDefault="00095B65" w:rsidP="00095B65">
                            <w:pPr>
                              <w:pStyle w:val="Sansinterligne"/>
                              <w:jc w:val="both"/>
                              <w:rPr>
                                <w:color w:val="000000"/>
                              </w:rPr>
                            </w:pPr>
                            <w:r w:rsidRPr="00A167E0">
                              <w:rPr>
                                <w:color w:val="000000"/>
                              </w:rPr>
                              <w:t>S</w:t>
                            </w:r>
                            <w:r>
                              <w:rPr>
                                <w:color w:val="000000"/>
                              </w:rPr>
                              <w:t xml:space="preserve">tation </w:t>
                            </w:r>
                            <w:r w:rsidRPr="00A167E0">
                              <w:rPr>
                                <w:color w:val="000000"/>
                              </w:rPr>
                              <w:t xml:space="preserve">de relevage </w:t>
                            </w:r>
                            <w:r>
                              <w:rPr>
                                <w:color w:val="000000"/>
                              </w:rPr>
                              <w:t xml:space="preserve">à équiper de </w:t>
                            </w:r>
                            <w:r w:rsidRPr="00E813DC">
                              <w:rPr>
                                <w:color w:val="000000"/>
                              </w:rPr>
                              <w:t xml:space="preserve">pompes submersibles de type </w:t>
                            </w:r>
                            <w:proofErr w:type="spellStart"/>
                            <w:r>
                              <w:rPr>
                                <w:color w:val="000000"/>
                              </w:rPr>
                              <w:t>Rexa</w:t>
                            </w:r>
                            <w:proofErr w:type="spellEnd"/>
                            <w:r>
                              <w:rPr>
                                <w:color w:val="000000"/>
                              </w:rPr>
                              <w:t xml:space="preserve"> </w:t>
                            </w:r>
                            <w:r>
                              <w:rPr>
                                <w:color w:val="000000"/>
                              </w:rPr>
                              <w:t>UNI,</w:t>
                            </w:r>
                            <w:r>
                              <w:rPr>
                                <w:color w:val="000000"/>
                              </w:rPr>
                              <w:t xml:space="preserve"> Drain MTC, Drain </w:t>
                            </w:r>
                            <w:r>
                              <w:rPr>
                                <w:color w:val="000000"/>
                              </w:rPr>
                              <w:t>TP</w:t>
                            </w:r>
                            <w:r>
                              <w:rPr>
                                <w:color w:val="000000"/>
                              </w:rPr>
                              <w:t xml:space="preserve"> et coffret de commande.</w:t>
                            </w:r>
                          </w:p>
                          <w:p w:rsidR="00C568EF" w:rsidRDefault="00C568EF" w:rsidP="0068762C">
                            <w:pPr>
                              <w:pStyle w:val="Default"/>
                              <w:jc w:val="both"/>
                              <w:rPr>
                                <w:rFonts w:asciiTheme="minorHAnsi" w:hAnsiTheme="minorHAnsi" w:cstheme="minorBidi"/>
                                <w:color w:val="000000" w:themeColor="text1"/>
                                <w:sz w:val="22"/>
                                <w:szCs w:val="22"/>
                              </w:rPr>
                            </w:pPr>
                          </w:p>
                          <w:p w:rsidR="00095B65" w:rsidRDefault="00095B65" w:rsidP="0068762C">
                            <w:pPr>
                              <w:pStyle w:val="Default"/>
                              <w:jc w:val="both"/>
                              <w:rPr>
                                <w:rFonts w:asciiTheme="minorHAnsi" w:hAnsiTheme="minorHAnsi" w:cstheme="minorBidi"/>
                                <w:color w:val="000000" w:themeColor="text1"/>
                                <w:sz w:val="22"/>
                                <w:szCs w:val="22"/>
                              </w:rPr>
                            </w:pPr>
                          </w:p>
                          <w:p w:rsidR="00095B65" w:rsidRDefault="00095B65" w:rsidP="0068762C">
                            <w:pPr>
                              <w:pStyle w:val="Default"/>
                              <w:jc w:val="both"/>
                              <w:rPr>
                                <w:rFonts w:asciiTheme="minorHAnsi" w:hAnsiTheme="minorHAnsi" w:cstheme="minorBidi"/>
                                <w:color w:val="000000" w:themeColor="text1"/>
                                <w:sz w:val="22"/>
                                <w:szCs w:val="22"/>
                              </w:rPr>
                            </w:pPr>
                          </w:p>
                          <w:p w:rsidR="00095B65" w:rsidRDefault="00095B65" w:rsidP="0068762C">
                            <w:pPr>
                              <w:pStyle w:val="Default"/>
                              <w:jc w:val="both"/>
                              <w:rPr>
                                <w:rFonts w:asciiTheme="minorHAnsi" w:hAnsiTheme="minorHAnsi" w:cstheme="minorBidi"/>
                                <w:color w:val="000000" w:themeColor="text1"/>
                                <w:sz w:val="22"/>
                                <w:szCs w:val="22"/>
                              </w:rPr>
                            </w:pPr>
                          </w:p>
                          <w:p w:rsidR="00095B65" w:rsidRDefault="00095B65" w:rsidP="0068762C">
                            <w:pPr>
                              <w:pStyle w:val="Default"/>
                              <w:jc w:val="both"/>
                              <w:rPr>
                                <w:rFonts w:asciiTheme="minorHAnsi" w:hAnsiTheme="minorHAnsi" w:cstheme="minorBidi"/>
                                <w:color w:val="000000" w:themeColor="text1"/>
                                <w:sz w:val="22"/>
                                <w:szCs w:val="22"/>
                              </w:rPr>
                            </w:pPr>
                          </w:p>
                          <w:p w:rsidR="00095B65" w:rsidRDefault="00095B65" w:rsidP="0068762C">
                            <w:pPr>
                              <w:pStyle w:val="Default"/>
                              <w:jc w:val="both"/>
                              <w:rPr>
                                <w:rFonts w:asciiTheme="minorHAnsi" w:hAnsiTheme="minorHAnsi" w:cstheme="minorBidi"/>
                                <w:color w:val="000000" w:themeColor="text1"/>
                                <w:sz w:val="22"/>
                                <w:szCs w:val="22"/>
                              </w:rPr>
                            </w:pPr>
                          </w:p>
                          <w:p w:rsidR="00095B65" w:rsidRDefault="00095B65" w:rsidP="0068762C">
                            <w:pPr>
                              <w:pStyle w:val="Default"/>
                              <w:jc w:val="both"/>
                              <w:rPr>
                                <w:rFonts w:asciiTheme="minorHAnsi" w:hAnsiTheme="minorHAnsi" w:cstheme="minorBidi"/>
                                <w:color w:val="000000" w:themeColor="text1"/>
                                <w:sz w:val="22"/>
                                <w:szCs w:val="22"/>
                              </w:rPr>
                            </w:pPr>
                          </w:p>
                          <w:p w:rsidR="00095B65" w:rsidRDefault="00095B65" w:rsidP="0068762C">
                            <w:pPr>
                              <w:pStyle w:val="Default"/>
                              <w:jc w:val="both"/>
                              <w:rPr>
                                <w:rFonts w:asciiTheme="minorHAnsi" w:hAnsiTheme="minorHAnsi" w:cstheme="minorBidi"/>
                                <w:color w:val="000000" w:themeColor="text1"/>
                                <w:sz w:val="22"/>
                                <w:szCs w:val="22"/>
                              </w:rPr>
                            </w:pPr>
                          </w:p>
                          <w:p w:rsidR="00095B65" w:rsidRDefault="00095B65" w:rsidP="0068762C">
                            <w:pPr>
                              <w:pStyle w:val="Default"/>
                              <w:jc w:val="both"/>
                              <w:rPr>
                                <w:rFonts w:asciiTheme="minorHAnsi" w:hAnsiTheme="minorHAnsi" w:cstheme="minorBidi"/>
                                <w:color w:val="000000" w:themeColor="text1"/>
                                <w:sz w:val="22"/>
                                <w:szCs w:val="22"/>
                              </w:rPr>
                            </w:pPr>
                          </w:p>
                          <w:p w:rsidR="00095B65" w:rsidRDefault="00095B65" w:rsidP="0068762C">
                            <w:pPr>
                              <w:pStyle w:val="Default"/>
                              <w:jc w:val="both"/>
                              <w:rPr>
                                <w:rFonts w:asciiTheme="minorHAnsi" w:hAnsiTheme="minorHAnsi" w:cstheme="minorBidi"/>
                                <w:color w:val="000000" w:themeColor="text1"/>
                                <w:sz w:val="22"/>
                                <w:szCs w:val="22"/>
                              </w:rPr>
                            </w:pPr>
                          </w:p>
                          <w:p w:rsidR="00095B65" w:rsidRDefault="00095B65" w:rsidP="0068762C">
                            <w:pPr>
                              <w:pStyle w:val="Default"/>
                              <w:jc w:val="both"/>
                              <w:rPr>
                                <w:rFonts w:asciiTheme="minorHAnsi" w:hAnsiTheme="minorHAnsi" w:cstheme="minorBidi"/>
                                <w:color w:val="000000" w:themeColor="text1"/>
                                <w:sz w:val="22"/>
                                <w:szCs w:val="22"/>
                              </w:rPr>
                            </w:pPr>
                          </w:p>
                          <w:p w:rsidR="00095B65" w:rsidRDefault="00095B65" w:rsidP="0068762C">
                            <w:pPr>
                              <w:pStyle w:val="Default"/>
                              <w:jc w:val="both"/>
                              <w:rPr>
                                <w:rFonts w:asciiTheme="minorHAnsi" w:hAnsiTheme="minorHAnsi" w:cstheme="minorBidi"/>
                                <w:color w:val="000000" w:themeColor="text1"/>
                                <w:sz w:val="22"/>
                                <w:szCs w:val="22"/>
                              </w:rPr>
                            </w:pPr>
                          </w:p>
                          <w:p w:rsidR="00095B65" w:rsidRDefault="00095B65" w:rsidP="0068762C">
                            <w:pPr>
                              <w:pStyle w:val="Default"/>
                              <w:jc w:val="both"/>
                              <w:rPr>
                                <w:rFonts w:asciiTheme="minorHAnsi" w:hAnsiTheme="minorHAnsi" w:cstheme="minorBidi"/>
                                <w:color w:val="000000" w:themeColor="text1"/>
                                <w:sz w:val="22"/>
                                <w:szCs w:val="22"/>
                              </w:rPr>
                            </w:pPr>
                          </w:p>
                          <w:p w:rsidR="00095B65" w:rsidRDefault="00095B65" w:rsidP="0068762C">
                            <w:pPr>
                              <w:pStyle w:val="Default"/>
                              <w:jc w:val="both"/>
                              <w:rPr>
                                <w:rFonts w:asciiTheme="minorHAnsi" w:hAnsiTheme="minorHAnsi" w:cstheme="minorBidi"/>
                                <w:color w:val="000000" w:themeColor="text1"/>
                                <w:sz w:val="22"/>
                                <w:szCs w:val="22"/>
                              </w:rPr>
                            </w:pPr>
                          </w:p>
                          <w:p w:rsidR="00095B65" w:rsidRDefault="00095B65" w:rsidP="0068762C">
                            <w:pPr>
                              <w:pStyle w:val="Default"/>
                              <w:jc w:val="both"/>
                              <w:rPr>
                                <w:rFonts w:asciiTheme="minorHAnsi" w:hAnsiTheme="minorHAnsi" w:cstheme="minorBidi"/>
                                <w:color w:val="000000" w:themeColor="text1"/>
                                <w:sz w:val="22"/>
                                <w:szCs w:val="22"/>
                              </w:rPr>
                            </w:pPr>
                          </w:p>
                          <w:p w:rsidR="00095B65" w:rsidRDefault="00095B65" w:rsidP="0068762C">
                            <w:pPr>
                              <w:pStyle w:val="Default"/>
                              <w:jc w:val="both"/>
                              <w:rPr>
                                <w:rFonts w:asciiTheme="minorHAnsi" w:hAnsiTheme="minorHAnsi" w:cstheme="minorBidi"/>
                                <w:color w:val="000000" w:themeColor="text1"/>
                                <w:sz w:val="22"/>
                                <w:szCs w:val="22"/>
                              </w:rPr>
                            </w:pPr>
                          </w:p>
                          <w:p w:rsidR="00095B65" w:rsidRDefault="00095B65" w:rsidP="0068762C">
                            <w:pPr>
                              <w:pStyle w:val="Default"/>
                              <w:jc w:val="both"/>
                              <w:rPr>
                                <w:rFonts w:asciiTheme="minorHAnsi" w:hAnsiTheme="minorHAnsi" w:cstheme="minorBidi"/>
                                <w:color w:val="000000" w:themeColor="text1"/>
                                <w:sz w:val="22"/>
                                <w:szCs w:val="22"/>
                              </w:rPr>
                            </w:pPr>
                          </w:p>
                          <w:p w:rsidR="00095B65" w:rsidRDefault="00095B65" w:rsidP="0068762C">
                            <w:pPr>
                              <w:pStyle w:val="Default"/>
                              <w:jc w:val="both"/>
                              <w:rPr>
                                <w:rFonts w:asciiTheme="minorHAnsi" w:hAnsiTheme="minorHAnsi" w:cstheme="minorBidi"/>
                                <w:color w:val="000000" w:themeColor="text1"/>
                                <w:sz w:val="22"/>
                                <w:szCs w:val="22"/>
                              </w:rPr>
                            </w:pPr>
                          </w:p>
                          <w:p w:rsidR="00095B65" w:rsidRPr="00061413" w:rsidRDefault="00095B65" w:rsidP="0068762C">
                            <w:pPr>
                              <w:pStyle w:val="Default"/>
                              <w:jc w:val="both"/>
                              <w:rPr>
                                <w:rFonts w:asciiTheme="minorHAnsi" w:hAnsiTheme="minorHAnsi" w:cstheme="minorBidi"/>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20D2F" id="Arrondir un rectangle avec un coin diagonal 5" o:spid="_x0000_s1026" style="position:absolute;left:0;text-align:left;margin-left:-51.05pt;margin-top:99.8pt;width:555.75pt;height:60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058025,76276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" adj="-11796480,,5400" path="m1176361,l7058025,r,l7058025,6451259v,649686,-526675,1176361,-1176361,1176361l,7627620r,l,1176361c,526675,526675,,1176361,xe" fillcolor="#e7e6e6 [3214]" strokecolor="#a5a5a5 [3206]" strokeweight=".5pt">
                <v:stroke joinstyle="miter"/>
                <v:formulas/>
                <v:path arrowok="t" o:connecttype="custom" o:connectlocs="1176361,0;7058025,0;7058025,0;7058025,6451259;5881664,7627620;0,7627620;0,7627620;0,1176361;1176361,0" o:connectangles="0,0,0,0,0,0,0,0,0" textboxrect="0,0,7058025,7627620"/>
                <v:textbox>
                  <w:txbxContent>
                    <w:p w:rsidR="00EA4E96" w:rsidRDefault="00EA4E96" w:rsidP="00EA4E96">
                      <w:pPr>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 xml:space="preserve">La station de relevage sera de </w:t>
                      </w:r>
                      <w:r w:rsidRPr="00A81857">
                        <w:rPr>
                          <w:rFonts w:asciiTheme="minorHAnsi" w:eastAsiaTheme="minorHAnsi" w:hAnsiTheme="minorHAnsi" w:cstheme="minorBidi"/>
                          <w:color w:val="000000"/>
                          <w:sz w:val="22"/>
                          <w:szCs w:val="22"/>
                        </w:rPr>
                        <w:t xml:space="preserve">marque </w:t>
                      </w:r>
                      <w:proofErr w:type="spellStart"/>
                      <w:r w:rsidRPr="00A81857">
                        <w:rPr>
                          <w:rFonts w:asciiTheme="minorHAnsi" w:eastAsiaTheme="minorHAnsi" w:hAnsiTheme="minorHAnsi" w:cstheme="minorBidi"/>
                          <w:color w:val="000000"/>
                          <w:sz w:val="22"/>
                          <w:szCs w:val="22"/>
                        </w:rPr>
                        <w:t>Wilo</w:t>
                      </w:r>
                      <w:proofErr w:type="spellEnd"/>
                      <w:r w:rsidRPr="00A81857">
                        <w:rPr>
                          <w:rFonts w:asciiTheme="minorHAnsi" w:eastAsiaTheme="minorHAnsi" w:hAnsiTheme="minorHAnsi" w:cstheme="minorBidi"/>
                          <w:color w:val="000000"/>
                          <w:sz w:val="22"/>
                          <w:szCs w:val="22"/>
                        </w:rPr>
                        <w:t xml:space="preserve"> type </w:t>
                      </w:r>
                      <w:r>
                        <w:rPr>
                          <w:rFonts w:asciiTheme="minorHAnsi" w:eastAsiaTheme="minorHAnsi" w:hAnsiTheme="minorHAnsi" w:cstheme="minorBidi"/>
                          <w:color w:val="000000"/>
                          <w:sz w:val="22"/>
                          <w:szCs w:val="22"/>
                        </w:rPr>
                        <w:t>WS 1100</w:t>
                      </w:r>
                    </w:p>
                    <w:p w:rsidR="00EA4E96" w:rsidRDefault="00EA4E96" w:rsidP="00EA4E96">
                      <w:pPr>
                        <w:pStyle w:val="Sansinterligne"/>
                        <w:rPr>
                          <w:color w:val="000000"/>
                          <w:lang w:eastAsia="fr-FR"/>
                        </w:rPr>
                      </w:pPr>
                      <w:r>
                        <w:rPr>
                          <w:color w:val="000000"/>
                          <w:lang w:eastAsia="fr-FR"/>
                        </w:rPr>
                        <w:t>Garantie constructeur de 2 ans.</w:t>
                      </w:r>
                    </w:p>
                    <w:p w:rsidR="00EA4E96" w:rsidRDefault="00EA4E96" w:rsidP="00B419C2">
                      <w:pPr>
                        <w:ind w:firstLine="708"/>
                        <w:jc w:val="both"/>
                        <w:rPr>
                          <w:rFonts w:asciiTheme="minorHAnsi" w:eastAsia="Times New Roman" w:hAnsiTheme="minorHAnsi" w:cstheme="minorHAnsi"/>
                          <w:color w:val="000000"/>
                          <w:sz w:val="22"/>
                          <w:szCs w:val="22"/>
                          <w:lang w:eastAsia="fr-FR"/>
                        </w:rPr>
                      </w:pPr>
                    </w:p>
                    <w:p w:rsidR="00EA4E96" w:rsidRDefault="00EA4E96" w:rsidP="00EA4E96">
                      <w:pPr>
                        <w:pStyle w:val="Sansinterligne"/>
                        <w:rPr>
                          <w:color w:val="000000"/>
                          <w:lang w:eastAsia="fr-FR"/>
                        </w:rPr>
                      </w:pPr>
                      <w:r w:rsidRPr="005A0177">
                        <w:rPr>
                          <w:color w:val="000000"/>
                          <w:u w:val="single"/>
                          <w:lang w:eastAsia="fr-FR"/>
                        </w:rPr>
                        <w:t>Descriptif et fonctionnalités :</w:t>
                      </w:r>
                    </w:p>
                    <w:p w:rsidR="00EA4E96" w:rsidRPr="00EA4E96" w:rsidRDefault="00EA4E96" w:rsidP="00EA4E96">
                      <w:pPr>
                        <w:jc w:val="both"/>
                        <w:rPr>
                          <w:rFonts w:asciiTheme="minorHAnsi" w:eastAsiaTheme="minorHAnsi" w:hAnsiTheme="minorHAnsi" w:cstheme="minorBidi"/>
                          <w:color w:val="000000"/>
                          <w:sz w:val="22"/>
                          <w:szCs w:val="22"/>
                          <w:lang w:eastAsia="fr-FR"/>
                        </w:rPr>
                      </w:pPr>
                      <w:r w:rsidRPr="00A167E0">
                        <w:rPr>
                          <w:rFonts w:asciiTheme="minorHAnsi" w:eastAsiaTheme="minorHAnsi" w:hAnsiTheme="minorHAnsi" w:cstheme="minorBidi"/>
                          <w:color w:val="000000"/>
                          <w:sz w:val="22"/>
                          <w:szCs w:val="22"/>
                          <w:lang w:eastAsia="fr-FR"/>
                        </w:rPr>
                        <w:t>S</w:t>
                      </w:r>
                      <w:r>
                        <w:rPr>
                          <w:rFonts w:asciiTheme="minorHAnsi" w:eastAsiaTheme="minorHAnsi" w:hAnsiTheme="minorHAnsi" w:cstheme="minorBidi"/>
                          <w:color w:val="000000"/>
                          <w:sz w:val="22"/>
                          <w:szCs w:val="22"/>
                          <w:lang w:eastAsia="fr-FR"/>
                        </w:rPr>
                        <w:t xml:space="preserve">tation </w:t>
                      </w:r>
                      <w:r w:rsidRPr="00A167E0">
                        <w:rPr>
                          <w:rFonts w:asciiTheme="minorHAnsi" w:eastAsiaTheme="minorHAnsi" w:hAnsiTheme="minorHAnsi" w:cstheme="minorBidi"/>
                          <w:color w:val="000000"/>
                          <w:sz w:val="22"/>
                          <w:szCs w:val="22"/>
                          <w:lang w:eastAsia="fr-FR"/>
                        </w:rPr>
                        <w:t xml:space="preserve">de relevage pour le </w:t>
                      </w:r>
                      <w:r>
                        <w:rPr>
                          <w:rFonts w:asciiTheme="minorHAnsi" w:eastAsiaTheme="minorHAnsi" w:hAnsiTheme="minorHAnsi" w:cstheme="minorBidi"/>
                          <w:color w:val="000000"/>
                          <w:sz w:val="22"/>
                          <w:szCs w:val="22"/>
                          <w:lang w:eastAsia="fr-FR"/>
                        </w:rPr>
                        <w:t xml:space="preserve">pompage </w:t>
                      </w:r>
                      <w:r w:rsidRPr="00EA4E96">
                        <w:rPr>
                          <w:rFonts w:asciiTheme="minorHAnsi" w:eastAsiaTheme="minorHAnsi" w:hAnsiTheme="minorHAnsi" w:cstheme="minorBidi"/>
                          <w:color w:val="000000"/>
                          <w:sz w:val="22"/>
                          <w:szCs w:val="22"/>
                          <w:lang w:eastAsia="fr-FR"/>
                        </w:rPr>
                        <w:t xml:space="preserve">d'eaux chargées en matières fécales </w:t>
                      </w:r>
                      <w:r>
                        <w:rPr>
                          <w:rFonts w:asciiTheme="minorHAnsi" w:eastAsiaTheme="minorHAnsi" w:hAnsiTheme="minorHAnsi" w:cstheme="minorBidi"/>
                          <w:color w:val="000000"/>
                          <w:sz w:val="22"/>
                          <w:szCs w:val="22"/>
                          <w:lang w:eastAsia="fr-FR"/>
                        </w:rPr>
                        <w:t>(norme</w:t>
                      </w:r>
                      <w:r w:rsidRPr="007D2E4D">
                        <w:rPr>
                          <w:rFonts w:asciiTheme="minorHAnsi" w:eastAsiaTheme="minorHAnsi" w:hAnsiTheme="minorHAnsi" w:cstheme="minorBidi"/>
                          <w:color w:val="000000"/>
                          <w:sz w:val="22"/>
                          <w:szCs w:val="22"/>
                          <w:lang w:eastAsia="fr-FR"/>
                        </w:rPr>
                        <w:t xml:space="preserve"> EN</w:t>
                      </w:r>
                      <w:r w:rsidRPr="00D605CB">
                        <w:rPr>
                          <w:rFonts w:asciiTheme="minorHAnsi" w:eastAsiaTheme="minorHAnsi" w:hAnsiTheme="minorHAnsi" w:cstheme="minorBidi"/>
                          <w:color w:val="000000"/>
                          <w:sz w:val="22"/>
                          <w:szCs w:val="22"/>
                          <w:lang w:eastAsia="fr-FR"/>
                        </w:rPr>
                        <w:t>12050-1</w:t>
                      </w:r>
                      <w:r>
                        <w:rPr>
                          <w:rFonts w:asciiTheme="minorHAnsi" w:eastAsiaTheme="minorHAnsi" w:hAnsiTheme="minorHAnsi" w:cstheme="minorBidi"/>
                          <w:color w:val="000000"/>
                          <w:sz w:val="22"/>
                          <w:szCs w:val="22"/>
                          <w:lang w:eastAsia="fr-FR"/>
                        </w:rPr>
                        <w:t xml:space="preserve">) </w:t>
                      </w:r>
                      <w:r w:rsidRPr="00EA4E96">
                        <w:rPr>
                          <w:rFonts w:asciiTheme="minorHAnsi" w:eastAsiaTheme="minorHAnsi" w:hAnsiTheme="minorHAnsi" w:cstheme="minorBidi"/>
                          <w:color w:val="000000"/>
                          <w:sz w:val="22"/>
                          <w:szCs w:val="22"/>
                          <w:lang w:eastAsia="fr-FR"/>
                        </w:rPr>
                        <w:t>préalablement épurées qui ne peuvent pas être conduites aux égouts grâce à l'inclinaison naturelle et pour le drainage d'éléments situés sous le niveau de reflux.</w:t>
                      </w:r>
                    </w:p>
                    <w:p w:rsidR="00EA4E96" w:rsidRDefault="00EA4E96" w:rsidP="00EA4E96">
                      <w:pPr>
                        <w:jc w:val="both"/>
                        <w:rPr>
                          <w:rFonts w:asciiTheme="minorHAnsi" w:eastAsiaTheme="minorHAnsi" w:hAnsiTheme="minorHAnsi" w:cstheme="minorBidi"/>
                          <w:color w:val="000000"/>
                          <w:sz w:val="22"/>
                          <w:szCs w:val="22"/>
                          <w:lang w:eastAsia="fr-FR"/>
                        </w:rPr>
                      </w:pPr>
                      <w:r w:rsidRPr="00EA4E96">
                        <w:rPr>
                          <w:rFonts w:asciiTheme="minorHAnsi" w:eastAsiaTheme="minorHAnsi" w:hAnsiTheme="minorHAnsi" w:cstheme="minorBidi"/>
                          <w:color w:val="000000"/>
                          <w:sz w:val="22"/>
                          <w:szCs w:val="22"/>
                          <w:lang w:eastAsia="fr-FR"/>
                        </w:rPr>
                        <w:t>Cuve en plastique avec tuyauterie complète, prête à l'installation, en version pompe simple ou double pour installation enterrée. Cuve en plastique comportant quatre arrivées pour un raccordement flexible et quatre stabilisateurs intégrés renforçant la protection contre les poussées. Le fond de la cuve est de forme hémisphérique afin de réduire l'apparition de dépôts et d'optimiser la résistance à la déformation</w:t>
                      </w:r>
                    </w:p>
                    <w:p w:rsidR="00EA4E96" w:rsidRDefault="00EA4E96" w:rsidP="00EA4E96">
                      <w:pPr>
                        <w:jc w:val="both"/>
                        <w:rPr>
                          <w:rFonts w:asciiTheme="minorHAnsi" w:eastAsiaTheme="minorHAnsi" w:hAnsiTheme="minorHAnsi" w:cstheme="minorBidi"/>
                          <w:color w:val="000000"/>
                          <w:sz w:val="22"/>
                          <w:szCs w:val="22"/>
                          <w:lang w:eastAsia="fr-FR"/>
                        </w:rPr>
                      </w:pPr>
                      <w:bookmarkStart w:id="1" w:name="_GoBack"/>
                      <w:bookmarkEnd w:id="1"/>
                    </w:p>
                    <w:p w:rsidR="00095B65" w:rsidRDefault="00095B65" w:rsidP="00095B65">
                      <w:pPr>
                        <w:rPr>
                          <w:rFonts w:asciiTheme="minorHAnsi" w:eastAsiaTheme="minorHAnsi" w:hAnsiTheme="minorHAnsi" w:cstheme="minorBidi"/>
                          <w:color w:val="000000"/>
                          <w:sz w:val="22"/>
                          <w:szCs w:val="22"/>
                          <w:u w:val="single"/>
                        </w:rPr>
                      </w:pPr>
                      <w:r w:rsidRPr="00196B00">
                        <w:rPr>
                          <w:rFonts w:asciiTheme="minorHAnsi" w:eastAsiaTheme="minorHAnsi" w:hAnsiTheme="minorHAnsi" w:cstheme="minorBidi"/>
                          <w:color w:val="000000"/>
                          <w:sz w:val="22"/>
                          <w:szCs w:val="22"/>
                          <w:u w:val="single"/>
                        </w:rPr>
                        <w:t xml:space="preserve">De manière générale </w:t>
                      </w:r>
                      <w:r>
                        <w:rPr>
                          <w:rFonts w:asciiTheme="minorHAnsi" w:eastAsiaTheme="minorHAnsi" w:hAnsiTheme="minorHAnsi" w:cstheme="minorBidi"/>
                          <w:color w:val="000000"/>
                          <w:sz w:val="22"/>
                          <w:szCs w:val="22"/>
                          <w:u w:val="single"/>
                        </w:rPr>
                        <w:t xml:space="preserve">la station devra </w:t>
                      </w:r>
                      <w:r w:rsidRPr="00196B00">
                        <w:rPr>
                          <w:rFonts w:asciiTheme="minorHAnsi" w:eastAsiaTheme="minorHAnsi" w:hAnsiTheme="minorHAnsi" w:cstheme="minorBidi"/>
                          <w:color w:val="000000"/>
                          <w:sz w:val="22"/>
                          <w:szCs w:val="22"/>
                          <w:u w:val="single"/>
                        </w:rPr>
                        <w:t xml:space="preserve">répondre aux exigences suivantes : </w:t>
                      </w:r>
                    </w:p>
                    <w:p w:rsidR="00095B65" w:rsidRPr="00A34B87" w:rsidRDefault="00095B65" w:rsidP="00095B65">
                      <w:pPr>
                        <w:pStyle w:val="Default"/>
                        <w:numPr>
                          <w:ilvl w:val="0"/>
                          <w:numId w:val="33"/>
                        </w:numPr>
                        <w:ind w:left="1428"/>
                        <w:rPr>
                          <w:rFonts w:asciiTheme="minorHAnsi" w:hAnsiTheme="minorHAnsi" w:cstheme="minorBidi"/>
                          <w:sz w:val="22"/>
                          <w:szCs w:val="22"/>
                        </w:rPr>
                      </w:pPr>
                      <w:r w:rsidRPr="00A34B87">
                        <w:rPr>
                          <w:rFonts w:asciiTheme="minorHAnsi" w:hAnsiTheme="minorHAnsi" w:cstheme="minorBidi"/>
                          <w:sz w:val="22"/>
                          <w:szCs w:val="22"/>
                        </w:rPr>
                        <w:t xml:space="preserve">Plage de température </w:t>
                      </w:r>
                      <w:r>
                        <w:rPr>
                          <w:rFonts w:asciiTheme="minorHAnsi" w:hAnsiTheme="minorHAnsi" w:cstheme="minorBidi"/>
                          <w:sz w:val="22"/>
                          <w:szCs w:val="22"/>
                        </w:rPr>
                        <w:t xml:space="preserve">du fluide </w:t>
                      </w:r>
                      <w:r w:rsidRPr="00A34B87">
                        <w:rPr>
                          <w:rFonts w:asciiTheme="minorHAnsi" w:hAnsiTheme="minorHAnsi" w:cstheme="minorBidi"/>
                          <w:sz w:val="22"/>
                          <w:szCs w:val="22"/>
                        </w:rPr>
                        <w:t xml:space="preserve">de </w:t>
                      </w:r>
                      <w:r>
                        <w:rPr>
                          <w:rFonts w:asciiTheme="minorHAnsi" w:hAnsiTheme="minorHAnsi" w:cstheme="minorBidi"/>
                          <w:sz w:val="22"/>
                          <w:szCs w:val="22"/>
                        </w:rPr>
                        <w:t>0°C à 35</w:t>
                      </w:r>
                      <w:r>
                        <w:rPr>
                          <w:rFonts w:asciiTheme="minorHAnsi" w:hAnsiTheme="minorHAnsi" w:cstheme="minorBidi"/>
                          <w:sz w:val="22"/>
                          <w:szCs w:val="22"/>
                        </w:rPr>
                        <w:t>°C.</w:t>
                      </w:r>
                    </w:p>
                    <w:p w:rsidR="00095B65" w:rsidRDefault="00095B65" w:rsidP="00074FBF">
                      <w:pPr>
                        <w:pStyle w:val="Default"/>
                        <w:numPr>
                          <w:ilvl w:val="0"/>
                          <w:numId w:val="28"/>
                        </w:numPr>
                        <w:ind w:left="1428"/>
                        <w:rPr>
                          <w:rFonts w:asciiTheme="minorHAnsi" w:hAnsiTheme="minorHAnsi" w:cstheme="minorBidi"/>
                          <w:sz w:val="22"/>
                          <w:szCs w:val="22"/>
                        </w:rPr>
                      </w:pPr>
                      <w:r w:rsidRPr="00095B65">
                        <w:rPr>
                          <w:rFonts w:asciiTheme="minorHAnsi" w:hAnsiTheme="minorHAnsi" w:cstheme="minorBidi"/>
                          <w:sz w:val="22"/>
                          <w:szCs w:val="22"/>
                        </w:rPr>
                        <w:t>Cuve en polypropylène</w:t>
                      </w:r>
                      <w:r>
                        <w:rPr>
                          <w:rFonts w:asciiTheme="minorHAnsi" w:hAnsiTheme="minorHAnsi" w:cstheme="minorBidi"/>
                          <w:sz w:val="22"/>
                          <w:szCs w:val="22"/>
                        </w:rPr>
                        <w:t>.</w:t>
                      </w:r>
                    </w:p>
                    <w:p w:rsidR="00095B65" w:rsidRDefault="00095B65" w:rsidP="00095B65">
                      <w:pPr>
                        <w:pStyle w:val="Default"/>
                        <w:numPr>
                          <w:ilvl w:val="0"/>
                          <w:numId w:val="28"/>
                        </w:numPr>
                        <w:ind w:left="1428"/>
                        <w:rPr>
                          <w:rFonts w:asciiTheme="minorHAnsi" w:hAnsiTheme="minorHAnsi" w:cstheme="minorBidi"/>
                          <w:sz w:val="22"/>
                          <w:szCs w:val="22"/>
                        </w:rPr>
                      </w:pPr>
                      <w:r w:rsidRPr="00095B65">
                        <w:rPr>
                          <w:rFonts w:asciiTheme="minorHAnsi" w:hAnsiTheme="minorHAnsi" w:cstheme="minorBidi"/>
                          <w:sz w:val="22"/>
                          <w:szCs w:val="22"/>
                        </w:rPr>
                        <w:t>Canalisation acier inoxydable, clapet anti retour fonte grise à passage intégral et vanne laiton, chaîne en acier inoxydable</w:t>
                      </w:r>
                      <w:r>
                        <w:rPr>
                          <w:rFonts w:asciiTheme="minorHAnsi" w:hAnsiTheme="minorHAnsi" w:cstheme="minorBidi"/>
                          <w:sz w:val="22"/>
                          <w:szCs w:val="22"/>
                        </w:rPr>
                        <w:t>.</w:t>
                      </w:r>
                    </w:p>
                    <w:p w:rsidR="00095B65" w:rsidRPr="00095B65" w:rsidRDefault="00095B65" w:rsidP="00095B65">
                      <w:pPr>
                        <w:pStyle w:val="Default"/>
                        <w:numPr>
                          <w:ilvl w:val="0"/>
                          <w:numId w:val="28"/>
                        </w:numPr>
                        <w:ind w:left="1428"/>
                        <w:rPr>
                          <w:rFonts w:asciiTheme="minorHAnsi" w:hAnsiTheme="minorHAnsi" w:cstheme="minorBidi"/>
                          <w:sz w:val="22"/>
                          <w:szCs w:val="22"/>
                        </w:rPr>
                      </w:pPr>
                      <w:r w:rsidRPr="00095B65">
                        <w:rPr>
                          <w:rFonts w:asciiTheme="minorHAnsi" w:hAnsiTheme="minorHAnsi" w:cstheme="minorBidi"/>
                          <w:sz w:val="22"/>
                          <w:szCs w:val="22"/>
                        </w:rPr>
                        <w:t xml:space="preserve">Charge de passage du couvercle : 5 </w:t>
                      </w:r>
                      <w:proofErr w:type="spellStart"/>
                      <w:r w:rsidRPr="00095B65">
                        <w:rPr>
                          <w:rFonts w:asciiTheme="minorHAnsi" w:hAnsiTheme="minorHAnsi" w:cstheme="minorBidi"/>
                          <w:sz w:val="22"/>
                          <w:szCs w:val="22"/>
                        </w:rPr>
                        <w:t>kN</w:t>
                      </w:r>
                      <w:proofErr w:type="spellEnd"/>
                      <w:r w:rsidRPr="00095B65">
                        <w:rPr>
                          <w:rFonts w:asciiTheme="minorHAnsi" w:hAnsiTheme="minorHAnsi" w:cstheme="minorBidi"/>
                          <w:sz w:val="22"/>
                          <w:szCs w:val="22"/>
                        </w:rPr>
                        <w:t>/m2 (selon DIN EN 124, groupe 1)</w:t>
                      </w:r>
                      <w:r>
                        <w:rPr>
                          <w:rFonts w:asciiTheme="minorHAnsi" w:hAnsiTheme="minorHAnsi" w:cstheme="minorBidi"/>
                          <w:sz w:val="22"/>
                          <w:szCs w:val="22"/>
                        </w:rPr>
                        <w:t>.</w:t>
                      </w:r>
                    </w:p>
                    <w:p w:rsidR="00095B65" w:rsidRDefault="00095B65" w:rsidP="00095B65">
                      <w:pPr>
                        <w:autoSpaceDE w:val="0"/>
                        <w:autoSpaceDN w:val="0"/>
                        <w:adjustRightInd w:val="0"/>
                        <w:rPr>
                          <w:rFonts w:asciiTheme="minorHAnsi" w:eastAsia="WILOPlusGlobal-Regular" w:hAnsiTheme="minorHAnsi" w:cstheme="minorHAnsi"/>
                          <w:color w:val="000000" w:themeColor="text1"/>
                          <w:sz w:val="22"/>
                          <w:szCs w:val="22"/>
                        </w:rPr>
                      </w:pPr>
                    </w:p>
                    <w:p w:rsidR="00095B65" w:rsidRPr="00A167E0" w:rsidRDefault="00095B65" w:rsidP="00095B65">
                      <w:pPr>
                        <w:pStyle w:val="Sansinterligne"/>
                        <w:jc w:val="both"/>
                        <w:rPr>
                          <w:color w:val="000000"/>
                        </w:rPr>
                      </w:pPr>
                      <w:r w:rsidRPr="00A167E0">
                        <w:rPr>
                          <w:color w:val="000000"/>
                        </w:rPr>
                        <w:t>S</w:t>
                      </w:r>
                      <w:r>
                        <w:rPr>
                          <w:color w:val="000000"/>
                        </w:rPr>
                        <w:t xml:space="preserve">tation </w:t>
                      </w:r>
                      <w:r w:rsidRPr="00A167E0">
                        <w:rPr>
                          <w:color w:val="000000"/>
                        </w:rPr>
                        <w:t xml:space="preserve">de relevage </w:t>
                      </w:r>
                      <w:r>
                        <w:rPr>
                          <w:color w:val="000000"/>
                        </w:rPr>
                        <w:t xml:space="preserve">à équiper de </w:t>
                      </w:r>
                      <w:r w:rsidRPr="00E813DC">
                        <w:rPr>
                          <w:color w:val="000000"/>
                        </w:rPr>
                        <w:t xml:space="preserve">pompes submersibles de type </w:t>
                      </w:r>
                      <w:proofErr w:type="spellStart"/>
                      <w:r>
                        <w:rPr>
                          <w:color w:val="000000"/>
                        </w:rPr>
                        <w:t>Rexa</w:t>
                      </w:r>
                      <w:proofErr w:type="spellEnd"/>
                      <w:r>
                        <w:rPr>
                          <w:color w:val="000000"/>
                        </w:rPr>
                        <w:t xml:space="preserve"> </w:t>
                      </w:r>
                      <w:r>
                        <w:rPr>
                          <w:color w:val="000000"/>
                        </w:rPr>
                        <w:t>UNI,</w:t>
                      </w:r>
                      <w:r>
                        <w:rPr>
                          <w:color w:val="000000"/>
                        </w:rPr>
                        <w:t xml:space="preserve"> Drain MTC, Drain </w:t>
                      </w:r>
                      <w:r>
                        <w:rPr>
                          <w:color w:val="000000"/>
                        </w:rPr>
                        <w:t>TP</w:t>
                      </w:r>
                      <w:r>
                        <w:rPr>
                          <w:color w:val="000000"/>
                        </w:rPr>
                        <w:t xml:space="preserve"> et coffret de commande.</w:t>
                      </w:r>
                    </w:p>
                    <w:p w:rsidR="00C568EF" w:rsidRDefault="00C568EF" w:rsidP="0068762C">
                      <w:pPr>
                        <w:pStyle w:val="Default"/>
                        <w:jc w:val="both"/>
                        <w:rPr>
                          <w:rFonts w:asciiTheme="minorHAnsi" w:hAnsiTheme="minorHAnsi" w:cstheme="minorBidi"/>
                          <w:color w:val="000000" w:themeColor="text1"/>
                          <w:sz w:val="22"/>
                          <w:szCs w:val="22"/>
                        </w:rPr>
                      </w:pPr>
                    </w:p>
                    <w:p w:rsidR="00095B65" w:rsidRDefault="00095B65" w:rsidP="0068762C">
                      <w:pPr>
                        <w:pStyle w:val="Default"/>
                        <w:jc w:val="both"/>
                        <w:rPr>
                          <w:rFonts w:asciiTheme="minorHAnsi" w:hAnsiTheme="minorHAnsi" w:cstheme="minorBidi"/>
                          <w:color w:val="000000" w:themeColor="text1"/>
                          <w:sz w:val="22"/>
                          <w:szCs w:val="22"/>
                        </w:rPr>
                      </w:pPr>
                    </w:p>
                    <w:p w:rsidR="00095B65" w:rsidRDefault="00095B65" w:rsidP="0068762C">
                      <w:pPr>
                        <w:pStyle w:val="Default"/>
                        <w:jc w:val="both"/>
                        <w:rPr>
                          <w:rFonts w:asciiTheme="minorHAnsi" w:hAnsiTheme="minorHAnsi" w:cstheme="minorBidi"/>
                          <w:color w:val="000000" w:themeColor="text1"/>
                          <w:sz w:val="22"/>
                          <w:szCs w:val="22"/>
                        </w:rPr>
                      </w:pPr>
                    </w:p>
                    <w:p w:rsidR="00095B65" w:rsidRDefault="00095B65" w:rsidP="0068762C">
                      <w:pPr>
                        <w:pStyle w:val="Default"/>
                        <w:jc w:val="both"/>
                        <w:rPr>
                          <w:rFonts w:asciiTheme="minorHAnsi" w:hAnsiTheme="minorHAnsi" w:cstheme="minorBidi"/>
                          <w:color w:val="000000" w:themeColor="text1"/>
                          <w:sz w:val="22"/>
                          <w:szCs w:val="22"/>
                        </w:rPr>
                      </w:pPr>
                    </w:p>
                    <w:p w:rsidR="00095B65" w:rsidRDefault="00095B65" w:rsidP="0068762C">
                      <w:pPr>
                        <w:pStyle w:val="Default"/>
                        <w:jc w:val="both"/>
                        <w:rPr>
                          <w:rFonts w:asciiTheme="minorHAnsi" w:hAnsiTheme="minorHAnsi" w:cstheme="minorBidi"/>
                          <w:color w:val="000000" w:themeColor="text1"/>
                          <w:sz w:val="22"/>
                          <w:szCs w:val="22"/>
                        </w:rPr>
                      </w:pPr>
                    </w:p>
                    <w:p w:rsidR="00095B65" w:rsidRDefault="00095B65" w:rsidP="0068762C">
                      <w:pPr>
                        <w:pStyle w:val="Default"/>
                        <w:jc w:val="both"/>
                        <w:rPr>
                          <w:rFonts w:asciiTheme="minorHAnsi" w:hAnsiTheme="minorHAnsi" w:cstheme="minorBidi"/>
                          <w:color w:val="000000" w:themeColor="text1"/>
                          <w:sz w:val="22"/>
                          <w:szCs w:val="22"/>
                        </w:rPr>
                      </w:pPr>
                    </w:p>
                    <w:p w:rsidR="00095B65" w:rsidRDefault="00095B65" w:rsidP="0068762C">
                      <w:pPr>
                        <w:pStyle w:val="Default"/>
                        <w:jc w:val="both"/>
                        <w:rPr>
                          <w:rFonts w:asciiTheme="minorHAnsi" w:hAnsiTheme="minorHAnsi" w:cstheme="minorBidi"/>
                          <w:color w:val="000000" w:themeColor="text1"/>
                          <w:sz w:val="22"/>
                          <w:szCs w:val="22"/>
                        </w:rPr>
                      </w:pPr>
                    </w:p>
                    <w:p w:rsidR="00095B65" w:rsidRDefault="00095B65" w:rsidP="0068762C">
                      <w:pPr>
                        <w:pStyle w:val="Default"/>
                        <w:jc w:val="both"/>
                        <w:rPr>
                          <w:rFonts w:asciiTheme="minorHAnsi" w:hAnsiTheme="minorHAnsi" w:cstheme="minorBidi"/>
                          <w:color w:val="000000" w:themeColor="text1"/>
                          <w:sz w:val="22"/>
                          <w:szCs w:val="22"/>
                        </w:rPr>
                      </w:pPr>
                    </w:p>
                    <w:p w:rsidR="00095B65" w:rsidRDefault="00095B65" w:rsidP="0068762C">
                      <w:pPr>
                        <w:pStyle w:val="Default"/>
                        <w:jc w:val="both"/>
                        <w:rPr>
                          <w:rFonts w:asciiTheme="minorHAnsi" w:hAnsiTheme="minorHAnsi" w:cstheme="minorBidi"/>
                          <w:color w:val="000000" w:themeColor="text1"/>
                          <w:sz w:val="22"/>
                          <w:szCs w:val="22"/>
                        </w:rPr>
                      </w:pPr>
                    </w:p>
                    <w:p w:rsidR="00095B65" w:rsidRDefault="00095B65" w:rsidP="0068762C">
                      <w:pPr>
                        <w:pStyle w:val="Default"/>
                        <w:jc w:val="both"/>
                        <w:rPr>
                          <w:rFonts w:asciiTheme="minorHAnsi" w:hAnsiTheme="minorHAnsi" w:cstheme="minorBidi"/>
                          <w:color w:val="000000" w:themeColor="text1"/>
                          <w:sz w:val="22"/>
                          <w:szCs w:val="22"/>
                        </w:rPr>
                      </w:pPr>
                    </w:p>
                    <w:p w:rsidR="00095B65" w:rsidRDefault="00095B65" w:rsidP="0068762C">
                      <w:pPr>
                        <w:pStyle w:val="Default"/>
                        <w:jc w:val="both"/>
                        <w:rPr>
                          <w:rFonts w:asciiTheme="minorHAnsi" w:hAnsiTheme="minorHAnsi" w:cstheme="minorBidi"/>
                          <w:color w:val="000000" w:themeColor="text1"/>
                          <w:sz w:val="22"/>
                          <w:szCs w:val="22"/>
                        </w:rPr>
                      </w:pPr>
                    </w:p>
                    <w:p w:rsidR="00095B65" w:rsidRDefault="00095B65" w:rsidP="0068762C">
                      <w:pPr>
                        <w:pStyle w:val="Default"/>
                        <w:jc w:val="both"/>
                        <w:rPr>
                          <w:rFonts w:asciiTheme="minorHAnsi" w:hAnsiTheme="minorHAnsi" w:cstheme="minorBidi"/>
                          <w:color w:val="000000" w:themeColor="text1"/>
                          <w:sz w:val="22"/>
                          <w:szCs w:val="22"/>
                        </w:rPr>
                      </w:pPr>
                    </w:p>
                    <w:p w:rsidR="00095B65" w:rsidRDefault="00095B65" w:rsidP="0068762C">
                      <w:pPr>
                        <w:pStyle w:val="Default"/>
                        <w:jc w:val="both"/>
                        <w:rPr>
                          <w:rFonts w:asciiTheme="minorHAnsi" w:hAnsiTheme="minorHAnsi" w:cstheme="minorBidi"/>
                          <w:color w:val="000000" w:themeColor="text1"/>
                          <w:sz w:val="22"/>
                          <w:szCs w:val="22"/>
                        </w:rPr>
                      </w:pPr>
                    </w:p>
                    <w:p w:rsidR="00095B65" w:rsidRDefault="00095B65" w:rsidP="0068762C">
                      <w:pPr>
                        <w:pStyle w:val="Default"/>
                        <w:jc w:val="both"/>
                        <w:rPr>
                          <w:rFonts w:asciiTheme="minorHAnsi" w:hAnsiTheme="minorHAnsi" w:cstheme="minorBidi"/>
                          <w:color w:val="000000" w:themeColor="text1"/>
                          <w:sz w:val="22"/>
                          <w:szCs w:val="22"/>
                        </w:rPr>
                      </w:pPr>
                    </w:p>
                    <w:p w:rsidR="00095B65" w:rsidRDefault="00095B65" w:rsidP="0068762C">
                      <w:pPr>
                        <w:pStyle w:val="Default"/>
                        <w:jc w:val="both"/>
                        <w:rPr>
                          <w:rFonts w:asciiTheme="minorHAnsi" w:hAnsiTheme="minorHAnsi" w:cstheme="minorBidi"/>
                          <w:color w:val="000000" w:themeColor="text1"/>
                          <w:sz w:val="22"/>
                          <w:szCs w:val="22"/>
                        </w:rPr>
                      </w:pPr>
                    </w:p>
                    <w:p w:rsidR="00095B65" w:rsidRDefault="00095B65" w:rsidP="0068762C">
                      <w:pPr>
                        <w:pStyle w:val="Default"/>
                        <w:jc w:val="both"/>
                        <w:rPr>
                          <w:rFonts w:asciiTheme="minorHAnsi" w:hAnsiTheme="minorHAnsi" w:cstheme="minorBidi"/>
                          <w:color w:val="000000" w:themeColor="text1"/>
                          <w:sz w:val="22"/>
                          <w:szCs w:val="22"/>
                        </w:rPr>
                      </w:pPr>
                    </w:p>
                    <w:p w:rsidR="00095B65" w:rsidRDefault="00095B65" w:rsidP="0068762C">
                      <w:pPr>
                        <w:pStyle w:val="Default"/>
                        <w:jc w:val="both"/>
                        <w:rPr>
                          <w:rFonts w:asciiTheme="minorHAnsi" w:hAnsiTheme="minorHAnsi" w:cstheme="minorBidi"/>
                          <w:color w:val="000000" w:themeColor="text1"/>
                          <w:sz w:val="22"/>
                          <w:szCs w:val="22"/>
                        </w:rPr>
                      </w:pPr>
                    </w:p>
                    <w:p w:rsidR="00095B65" w:rsidRDefault="00095B65" w:rsidP="0068762C">
                      <w:pPr>
                        <w:pStyle w:val="Default"/>
                        <w:jc w:val="both"/>
                        <w:rPr>
                          <w:rFonts w:asciiTheme="minorHAnsi" w:hAnsiTheme="minorHAnsi" w:cstheme="minorBidi"/>
                          <w:color w:val="000000" w:themeColor="text1"/>
                          <w:sz w:val="22"/>
                          <w:szCs w:val="22"/>
                        </w:rPr>
                      </w:pPr>
                    </w:p>
                    <w:p w:rsidR="00095B65" w:rsidRPr="00061413" w:rsidRDefault="00095B65" w:rsidP="0068762C">
                      <w:pPr>
                        <w:pStyle w:val="Default"/>
                        <w:jc w:val="both"/>
                        <w:rPr>
                          <w:rFonts w:asciiTheme="minorHAnsi" w:hAnsiTheme="minorHAnsi" w:cstheme="minorBidi"/>
                          <w:color w:val="000000" w:themeColor="text1"/>
                          <w:sz w:val="22"/>
                          <w:szCs w:val="22"/>
                        </w:rPr>
                      </w:pPr>
                    </w:p>
                  </w:txbxContent>
                </v:textbox>
                <w10:wrap anchorx="margin"/>
              </v:shape>
            </w:pict>
          </mc:Fallback>
        </mc:AlternateContent>
      </w:r>
      <w:r w:rsidR="00785466" w:rsidRPr="009302AA">
        <w:rPr>
          <w:rFonts w:ascii="BabyMine Plump" w:hAnsi="BabyMine Plump"/>
          <w:color w:val="BFBFBF" w:themeColor="background1" w:themeShade="BF"/>
          <w:sz w:val="36"/>
          <w:szCs w:val="36"/>
        </w:rPr>
        <w:t xml:space="preserve">Descriptif </w:t>
      </w:r>
      <w:r w:rsidR="0068762C">
        <w:rPr>
          <w:rFonts w:ascii="BabyMine Plump" w:hAnsi="BabyMine Plump"/>
          <w:color w:val="BFBFBF" w:themeColor="background1" w:themeShade="BF"/>
          <w:sz w:val="36"/>
          <w:szCs w:val="36"/>
        </w:rPr>
        <w:t xml:space="preserve">station de relevage </w:t>
      </w:r>
    </w:p>
    <w:p w:rsidR="00B419C2" w:rsidRDefault="00B419C2" w:rsidP="00B419C2">
      <w:proofErr w:type="spellStart"/>
      <w:r>
        <w:rPr>
          <w:rFonts w:ascii="BabyMine Plump" w:hAnsi="BabyMine Plump"/>
          <w:color w:val="BFBFBF" w:themeColor="background1" w:themeShade="BF"/>
          <w:sz w:val="36"/>
          <w:szCs w:val="36"/>
        </w:rPr>
        <w:t>Wilo</w:t>
      </w:r>
      <w:proofErr w:type="spellEnd"/>
      <w:r>
        <w:rPr>
          <w:rFonts w:ascii="BabyMine Plump" w:hAnsi="BabyMine Plump"/>
          <w:color w:val="BFBFBF" w:themeColor="background1" w:themeShade="BF"/>
          <w:sz w:val="36"/>
          <w:szCs w:val="36"/>
        </w:rPr>
        <w:t>-WS 1100</w:t>
      </w:r>
      <w:r>
        <w:rPr>
          <w:rFonts w:ascii="BabyMine Plump" w:hAnsi="BabyMine Plump"/>
          <w:noProof/>
          <w:color w:val="FF0000"/>
          <w:sz w:val="48"/>
          <w:szCs w:val="48"/>
          <w:lang w:eastAsia="fr-FR"/>
        </w:rPr>
        <w:t xml:space="preserve"> </w:t>
      </w:r>
    </w:p>
    <w:p w:rsidR="00682482" w:rsidRDefault="00682482" w:rsidP="00675162"/>
    <w:p w:rsidR="006C6DA1" w:rsidRPr="009302AA" w:rsidRDefault="006C6DA1">
      <w:pPr>
        <w:rPr>
          <w:sz w:val="36"/>
          <w:szCs w:val="36"/>
        </w:rPr>
      </w:pPr>
    </w:p>
    <w:sectPr w:rsidR="006C6DA1" w:rsidRPr="009302AA" w:rsidSect="00DA3D8F">
      <w:headerReference w:type="default" r:id="rId8"/>
      <w:pgSz w:w="11906" w:h="16838"/>
      <w:pgMar w:top="1417" w:right="1417" w:bottom="1417" w:left="1417" w:header="45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890" w:rsidRDefault="00245890" w:rsidP="00DA3D8F">
      <w:r>
        <w:separator/>
      </w:r>
    </w:p>
  </w:endnote>
  <w:endnote w:type="continuationSeparator" w:id="0">
    <w:p w:rsidR="00245890" w:rsidRDefault="00245890" w:rsidP="00DA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LOPlusGlobal-Regular">
    <w:altName w:val="Microsoft YaHei"/>
    <w:panose1 w:val="00000000000000000000"/>
    <w:charset w:val="86"/>
    <w:family w:val="auto"/>
    <w:notTrueType/>
    <w:pitch w:val="default"/>
    <w:sig w:usb0="00000001" w:usb1="080E0000" w:usb2="00000010" w:usb3="00000000" w:csb0="00040000" w:csb1="00000000"/>
  </w:font>
  <w:font w:name="WILOPlusGlob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HKDIG+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byMine Plump">
    <w:altName w:val="Rockwell"/>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890" w:rsidRDefault="00245890" w:rsidP="00DA3D8F">
      <w:r>
        <w:separator/>
      </w:r>
    </w:p>
  </w:footnote>
  <w:footnote w:type="continuationSeparator" w:id="0">
    <w:p w:rsidR="00245890" w:rsidRDefault="00245890" w:rsidP="00DA3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8F" w:rsidRDefault="00DA3D8F">
    <w:pPr>
      <w:pStyle w:val="En-tte"/>
    </w:pPr>
    <w:r>
      <w:rPr>
        <w:noProof/>
        <w:lang w:eastAsia="fr-FR"/>
      </w:rPr>
      <w:drawing>
        <wp:anchor distT="0" distB="0" distL="114300" distR="114300" simplePos="0" relativeHeight="251659264" behindDoc="0" locked="0" layoutInCell="1" allowOverlap="1" wp14:anchorId="6C616ECC" wp14:editId="70E47919">
          <wp:simplePos x="0" y="0"/>
          <wp:positionH relativeFrom="column">
            <wp:posOffset>0</wp:posOffset>
          </wp:positionH>
          <wp:positionV relativeFrom="paragraph">
            <wp:posOffset>-635</wp:posOffset>
          </wp:positionV>
          <wp:extent cx="1384468" cy="59055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lo_logo_rgb_jpg.jpg"/>
                  <pic:cNvPicPr/>
                </pic:nvPicPr>
                <pic:blipFill>
                  <a:blip r:embed="rId1">
                    <a:extLst>
                      <a:ext uri="{28A0092B-C50C-407E-A947-70E740481C1C}">
                        <a14:useLocalDpi xmlns:a14="http://schemas.microsoft.com/office/drawing/2010/main" val="0"/>
                      </a:ext>
                    </a:extLst>
                  </a:blip>
                  <a:stretch>
                    <a:fillRect/>
                  </a:stretch>
                </pic:blipFill>
                <pic:spPr>
                  <a:xfrm>
                    <a:off x="0" y="0"/>
                    <a:ext cx="1392915" cy="5941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3D1"/>
    <w:multiLevelType w:val="hybridMultilevel"/>
    <w:tmpl w:val="32D22178"/>
    <w:lvl w:ilvl="0" w:tplc="B1E65BFE">
      <w:start w:val="1"/>
      <w:numFmt w:val="bullet"/>
      <w:lvlText w:val=""/>
      <w:lvlJc w:val="left"/>
      <w:pPr>
        <w:tabs>
          <w:tab w:val="num" w:pos="720"/>
        </w:tabs>
        <w:ind w:left="720" w:hanging="360"/>
      </w:pPr>
      <w:rPr>
        <w:rFonts w:ascii="Wingdings" w:hAnsi="Wingdings" w:hint="default"/>
      </w:rPr>
    </w:lvl>
    <w:lvl w:ilvl="1" w:tplc="AC523D94">
      <w:start w:val="1"/>
      <w:numFmt w:val="bullet"/>
      <w:lvlText w:val=""/>
      <w:lvlJc w:val="left"/>
      <w:pPr>
        <w:tabs>
          <w:tab w:val="num" w:pos="1440"/>
        </w:tabs>
        <w:ind w:left="1440" w:hanging="360"/>
      </w:pPr>
      <w:rPr>
        <w:rFonts w:ascii="Wingdings" w:hAnsi="Wingdings" w:hint="default"/>
      </w:rPr>
    </w:lvl>
    <w:lvl w:ilvl="2" w:tplc="DC2076C2">
      <w:start w:val="1"/>
      <w:numFmt w:val="bullet"/>
      <w:lvlText w:val=""/>
      <w:lvlJc w:val="left"/>
      <w:pPr>
        <w:tabs>
          <w:tab w:val="num" w:pos="2160"/>
        </w:tabs>
        <w:ind w:left="2160" w:hanging="360"/>
      </w:pPr>
      <w:rPr>
        <w:rFonts w:ascii="Wingdings" w:hAnsi="Wingdings" w:hint="default"/>
      </w:rPr>
    </w:lvl>
    <w:lvl w:ilvl="3" w:tplc="515EE4C6">
      <w:start w:val="1"/>
      <w:numFmt w:val="bullet"/>
      <w:lvlText w:val=""/>
      <w:lvlJc w:val="left"/>
      <w:pPr>
        <w:tabs>
          <w:tab w:val="num" w:pos="2880"/>
        </w:tabs>
        <w:ind w:left="2880" w:hanging="360"/>
      </w:pPr>
      <w:rPr>
        <w:rFonts w:ascii="Wingdings" w:hAnsi="Wingdings" w:hint="default"/>
      </w:rPr>
    </w:lvl>
    <w:lvl w:ilvl="4" w:tplc="1E2A8428">
      <w:start w:val="1"/>
      <w:numFmt w:val="bullet"/>
      <w:lvlText w:val=""/>
      <w:lvlJc w:val="left"/>
      <w:pPr>
        <w:tabs>
          <w:tab w:val="num" w:pos="3600"/>
        </w:tabs>
        <w:ind w:left="3600" w:hanging="360"/>
      </w:pPr>
      <w:rPr>
        <w:rFonts w:ascii="Wingdings" w:hAnsi="Wingdings" w:hint="default"/>
      </w:rPr>
    </w:lvl>
    <w:lvl w:ilvl="5" w:tplc="6F7ECAC4">
      <w:start w:val="1"/>
      <w:numFmt w:val="bullet"/>
      <w:lvlText w:val=""/>
      <w:lvlJc w:val="left"/>
      <w:pPr>
        <w:tabs>
          <w:tab w:val="num" w:pos="4320"/>
        </w:tabs>
        <w:ind w:left="4320" w:hanging="360"/>
      </w:pPr>
      <w:rPr>
        <w:rFonts w:ascii="Wingdings" w:hAnsi="Wingdings" w:hint="default"/>
      </w:rPr>
    </w:lvl>
    <w:lvl w:ilvl="6" w:tplc="6E74E004">
      <w:start w:val="1"/>
      <w:numFmt w:val="bullet"/>
      <w:lvlText w:val=""/>
      <w:lvlJc w:val="left"/>
      <w:pPr>
        <w:tabs>
          <w:tab w:val="num" w:pos="5040"/>
        </w:tabs>
        <w:ind w:left="5040" w:hanging="360"/>
      </w:pPr>
      <w:rPr>
        <w:rFonts w:ascii="Wingdings" w:hAnsi="Wingdings" w:hint="default"/>
      </w:rPr>
    </w:lvl>
    <w:lvl w:ilvl="7" w:tplc="8EF60756">
      <w:start w:val="1"/>
      <w:numFmt w:val="bullet"/>
      <w:lvlText w:val=""/>
      <w:lvlJc w:val="left"/>
      <w:pPr>
        <w:tabs>
          <w:tab w:val="num" w:pos="5760"/>
        </w:tabs>
        <w:ind w:left="5760" w:hanging="360"/>
      </w:pPr>
      <w:rPr>
        <w:rFonts w:ascii="Wingdings" w:hAnsi="Wingdings" w:hint="default"/>
      </w:rPr>
    </w:lvl>
    <w:lvl w:ilvl="8" w:tplc="F2B2411A">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E565D"/>
    <w:multiLevelType w:val="hybridMultilevel"/>
    <w:tmpl w:val="632E4166"/>
    <w:lvl w:ilvl="0" w:tplc="8CD41964">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CE8596D"/>
    <w:multiLevelType w:val="hybridMultilevel"/>
    <w:tmpl w:val="ACF49AFC"/>
    <w:lvl w:ilvl="0" w:tplc="B4CEF15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E25F5D"/>
    <w:multiLevelType w:val="hybridMultilevel"/>
    <w:tmpl w:val="B0900262"/>
    <w:lvl w:ilvl="0" w:tplc="2B68AFCC">
      <w:numFmt w:val="bullet"/>
      <w:lvlText w:val=""/>
      <w:lvlJc w:val="left"/>
      <w:pPr>
        <w:ind w:left="720" w:hanging="360"/>
      </w:pPr>
      <w:rPr>
        <w:rFonts w:ascii="Wingdings" w:eastAsia="WILOPlusGlobal-Regular"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0A67F3"/>
    <w:multiLevelType w:val="hybridMultilevel"/>
    <w:tmpl w:val="3D24F838"/>
    <w:lvl w:ilvl="0" w:tplc="1AC083D6">
      <w:start w:val="1"/>
      <w:numFmt w:val="bullet"/>
      <w:lvlText w:val=""/>
      <w:lvlJc w:val="left"/>
      <w:pPr>
        <w:tabs>
          <w:tab w:val="num" w:pos="720"/>
        </w:tabs>
        <w:ind w:left="720" w:hanging="360"/>
      </w:pPr>
      <w:rPr>
        <w:rFonts w:ascii="Wingdings" w:hAnsi="Wingdings" w:hint="default"/>
      </w:rPr>
    </w:lvl>
    <w:lvl w:ilvl="1" w:tplc="46CC7562">
      <w:start w:val="1"/>
      <w:numFmt w:val="bullet"/>
      <w:lvlText w:val=""/>
      <w:lvlJc w:val="left"/>
      <w:pPr>
        <w:tabs>
          <w:tab w:val="num" w:pos="1440"/>
        </w:tabs>
        <w:ind w:left="1440" w:hanging="360"/>
      </w:pPr>
      <w:rPr>
        <w:rFonts w:ascii="Wingdings" w:hAnsi="Wingdings" w:hint="default"/>
      </w:rPr>
    </w:lvl>
    <w:lvl w:ilvl="2" w:tplc="C486E6A8">
      <w:start w:val="1"/>
      <w:numFmt w:val="bullet"/>
      <w:lvlText w:val=""/>
      <w:lvlJc w:val="left"/>
      <w:pPr>
        <w:tabs>
          <w:tab w:val="num" w:pos="2160"/>
        </w:tabs>
        <w:ind w:left="2160" w:hanging="360"/>
      </w:pPr>
      <w:rPr>
        <w:rFonts w:ascii="Wingdings" w:hAnsi="Wingdings" w:hint="default"/>
      </w:rPr>
    </w:lvl>
    <w:lvl w:ilvl="3" w:tplc="7180B5FC" w:tentative="1">
      <w:start w:val="1"/>
      <w:numFmt w:val="bullet"/>
      <w:lvlText w:val=""/>
      <w:lvlJc w:val="left"/>
      <w:pPr>
        <w:tabs>
          <w:tab w:val="num" w:pos="2880"/>
        </w:tabs>
        <w:ind w:left="2880" w:hanging="360"/>
      </w:pPr>
      <w:rPr>
        <w:rFonts w:ascii="Wingdings" w:hAnsi="Wingdings" w:hint="default"/>
      </w:rPr>
    </w:lvl>
    <w:lvl w:ilvl="4" w:tplc="FD766550" w:tentative="1">
      <w:start w:val="1"/>
      <w:numFmt w:val="bullet"/>
      <w:lvlText w:val=""/>
      <w:lvlJc w:val="left"/>
      <w:pPr>
        <w:tabs>
          <w:tab w:val="num" w:pos="3600"/>
        </w:tabs>
        <w:ind w:left="3600" w:hanging="360"/>
      </w:pPr>
      <w:rPr>
        <w:rFonts w:ascii="Wingdings" w:hAnsi="Wingdings" w:hint="default"/>
      </w:rPr>
    </w:lvl>
    <w:lvl w:ilvl="5" w:tplc="13D4203A" w:tentative="1">
      <w:start w:val="1"/>
      <w:numFmt w:val="bullet"/>
      <w:lvlText w:val=""/>
      <w:lvlJc w:val="left"/>
      <w:pPr>
        <w:tabs>
          <w:tab w:val="num" w:pos="4320"/>
        </w:tabs>
        <w:ind w:left="4320" w:hanging="360"/>
      </w:pPr>
      <w:rPr>
        <w:rFonts w:ascii="Wingdings" w:hAnsi="Wingdings" w:hint="default"/>
      </w:rPr>
    </w:lvl>
    <w:lvl w:ilvl="6" w:tplc="BA6E9DF8" w:tentative="1">
      <w:start w:val="1"/>
      <w:numFmt w:val="bullet"/>
      <w:lvlText w:val=""/>
      <w:lvlJc w:val="left"/>
      <w:pPr>
        <w:tabs>
          <w:tab w:val="num" w:pos="5040"/>
        </w:tabs>
        <w:ind w:left="5040" w:hanging="360"/>
      </w:pPr>
      <w:rPr>
        <w:rFonts w:ascii="Wingdings" w:hAnsi="Wingdings" w:hint="default"/>
      </w:rPr>
    </w:lvl>
    <w:lvl w:ilvl="7" w:tplc="A940A8B4" w:tentative="1">
      <w:start w:val="1"/>
      <w:numFmt w:val="bullet"/>
      <w:lvlText w:val=""/>
      <w:lvlJc w:val="left"/>
      <w:pPr>
        <w:tabs>
          <w:tab w:val="num" w:pos="5760"/>
        </w:tabs>
        <w:ind w:left="5760" w:hanging="360"/>
      </w:pPr>
      <w:rPr>
        <w:rFonts w:ascii="Wingdings" w:hAnsi="Wingdings" w:hint="default"/>
      </w:rPr>
    </w:lvl>
    <w:lvl w:ilvl="8" w:tplc="722A3D0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3E61FA"/>
    <w:multiLevelType w:val="hybridMultilevel"/>
    <w:tmpl w:val="E8E650A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7A671C5"/>
    <w:multiLevelType w:val="hybridMultilevel"/>
    <w:tmpl w:val="6320558A"/>
    <w:lvl w:ilvl="0" w:tplc="F9D62308">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8FB7D71"/>
    <w:multiLevelType w:val="hybridMultilevel"/>
    <w:tmpl w:val="DA3E3D40"/>
    <w:lvl w:ilvl="0" w:tplc="6178D08C">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1F3481F2" w:tentative="1">
      <w:start w:val="1"/>
      <w:numFmt w:val="bullet"/>
      <w:lvlText w:val=""/>
      <w:lvlJc w:val="left"/>
      <w:pPr>
        <w:tabs>
          <w:tab w:val="num" w:pos="2160"/>
        </w:tabs>
        <w:ind w:left="2160" w:hanging="360"/>
      </w:pPr>
      <w:rPr>
        <w:rFonts w:ascii="Wingdings" w:hAnsi="Wingdings" w:hint="default"/>
      </w:rPr>
    </w:lvl>
    <w:lvl w:ilvl="3" w:tplc="964A1B46" w:tentative="1">
      <w:start w:val="1"/>
      <w:numFmt w:val="bullet"/>
      <w:lvlText w:val=""/>
      <w:lvlJc w:val="left"/>
      <w:pPr>
        <w:tabs>
          <w:tab w:val="num" w:pos="2880"/>
        </w:tabs>
        <w:ind w:left="2880" w:hanging="360"/>
      </w:pPr>
      <w:rPr>
        <w:rFonts w:ascii="Wingdings" w:hAnsi="Wingdings" w:hint="default"/>
      </w:rPr>
    </w:lvl>
    <w:lvl w:ilvl="4" w:tplc="B038ECBA" w:tentative="1">
      <w:start w:val="1"/>
      <w:numFmt w:val="bullet"/>
      <w:lvlText w:val=""/>
      <w:lvlJc w:val="left"/>
      <w:pPr>
        <w:tabs>
          <w:tab w:val="num" w:pos="3600"/>
        </w:tabs>
        <w:ind w:left="3600" w:hanging="360"/>
      </w:pPr>
      <w:rPr>
        <w:rFonts w:ascii="Wingdings" w:hAnsi="Wingdings" w:hint="default"/>
      </w:rPr>
    </w:lvl>
    <w:lvl w:ilvl="5" w:tplc="2A602F14" w:tentative="1">
      <w:start w:val="1"/>
      <w:numFmt w:val="bullet"/>
      <w:lvlText w:val=""/>
      <w:lvlJc w:val="left"/>
      <w:pPr>
        <w:tabs>
          <w:tab w:val="num" w:pos="4320"/>
        </w:tabs>
        <w:ind w:left="4320" w:hanging="360"/>
      </w:pPr>
      <w:rPr>
        <w:rFonts w:ascii="Wingdings" w:hAnsi="Wingdings" w:hint="default"/>
      </w:rPr>
    </w:lvl>
    <w:lvl w:ilvl="6" w:tplc="8D14A62E" w:tentative="1">
      <w:start w:val="1"/>
      <w:numFmt w:val="bullet"/>
      <w:lvlText w:val=""/>
      <w:lvlJc w:val="left"/>
      <w:pPr>
        <w:tabs>
          <w:tab w:val="num" w:pos="5040"/>
        </w:tabs>
        <w:ind w:left="5040" w:hanging="360"/>
      </w:pPr>
      <w:rPr>
        <w:rFonts w:ascii="Wingdings" w:hAnsi="Wingdings" w:hint="default"/>
      </w:rPr>
    </w:lvl>
    <w:lvl w:ilvl="7" w:tplc="AA482C16" w:tentative="1">
      <w:start w:val="1"/>
      <w:numFmt w:val="bullet"/>
      <w:lvlText w:val=""/>
      <w:lvlJc w:val="left"/>
      <w:pPr>
        <w:tabs>
          <w:tab w:val="num" w:pos="5760"/>
        </w:tabs>
        <w:ind w:left="5760" w:hanging="360"/>
      </w:pPr>
      <w:rPr>
        <w:rFonts w:ascii="Wingdings" w:hAnsi="Wingdings" w:hint="default"/>
      </w:rPr>
    </w:lvl>
    <w:lvl w:ilvl="8" w:tplc="B8E25C0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246115"/>
    <w:multiLevelType w:val="hybridMultilevel"/>
    <w:tmpl w:val="822C4D90"/>
    <w:lvl w:ilvl="0" w:tplc="1AC083D6">
      <w:start w:val="1"/>
      <w:numFmt w:val="bullet"/>
      <w:lvlText w:val=""/>
      <w:lvlJc w:val="left"/>
      <w:pPr>
        <w:tabs>
          <w:tab w:val="num" w:pos="720"/>
        </w:tabs>
        <w:ind w:left="720" w:hanging="360"/>
      </w:pPr>
      <w:rPr>
        <w:rFonts w:ascii="Wingdings" w:hAnsi="Wingdings" w:hint="default"/>
      </w:rPr>
    </w:lvl>
    <w:lvl w:ilvl="1" w:tplc="46CC7562">
      <w:start w:val="1"/>
      <w:numFmt w:val="bullet"/>
      <w:lvlText w:val=""/>
      <w:lvlJc w:val="left"/>
      <w:pPr>
        <w:tabs>
          <w:tab w:val="num" w:pos="1440"/>
        </w:tabs>
        <w:ind w:left="1440" w:hanging="360"/>
      </w:pPr>
      <w:rPr>
        <w:rFonts w:ascii="Wingdings" w:hAnsi="Wingdings" w:hint="default"/>
      </w:rPr>
    </w:lvl>
    <w:lvl w:ilvl="2" w:tplc="040C0001">
      <w:start w:val="1"/>
      <w:numFmt w:val="bullet"/>
      <w:lvlText w:val=""/>
      <w:lvlJc w:val="left"/>
      <w:pPr>
        <w:tabs>
          <w:tab w:val="num" w:pos="2160"/>
        </w:tabs>
        <w:ind w:left="2160" w:hanging="360"/>
      </w:pPr>
      <w:rPr>
        <w:rFonts w:ascii="Symbol" w:hAnsi="Symbol" w:hint="default"/>
      </w:rPr>
    </w:lvl>
    <w:lvl w:ilvl="3" w:tplc="7180B5FC" w:tentative="1">
      <w:start w:val="1"/>
      <w:numFmt w:val="bullet"/>
      <w:lvlText w:val=""/>
      <w:lvlJc w:val="left"/>
      <w:pPr>
        <w:tabs>
          <w:tab w:val="num" w:pos="2880"/>
        </w:tabs>
        <w:ind w:left="2880" w:hanging="360"/>
      </w:pPr>
      <w:rPr>
        <w:rFonts w:ascii="Wingdings" w:hAnsi="Wingdings" w:hint="default"/>
      </w:rPr>
    </w:lvl>
    <w:lvl w:ilvl="4" w:tplc="FD766550" w:tentative="1">
      <w:start w:val="1"/>
      <w:numFmt w:val="bullet"/>
      <w:lvlText w:val=""/>
      <w:lvlJc w:val="left"/>
      <w:pPr>
        <w:tabs>
          <w:tab w:val="num" w:pos="3600"/>
        </w:tabs>
        <w:ind w:left="3600" w:hanging="360"/>
      </w:pPr>
      <w:rPr>
        <w:rFonts w:ascii="Wingdings" w:hAnsi="Wingdings" w:hint="default"/>
      </w:rPr>
    </w:lvl>
    <w:lvl w:ilvl="5" w:tplc="13D4203A" w:tentative="1">
      <w:start w:val="1"/>
      <w:numFmt w:val="bullet"/>
      <w:lvlText w:val=""/>
      <w:lvlJc w:val="left"/>
      <w:pPr>
        <w:tabs>
          <w:tab w:val="num" w:pos="4320"/>
        </w:tabs>
        <w:ind w:left="4320" w:hanging="360"/>
      </w:pPr>
      <w:rPr>
        <w:rFonts w:ascii="Wingdings" w:hAnsi="Wingdings" w:hint="default"/>
      </w:rPr>
    </w:lvl>
    <w:lvl w:ilvl="6" w:tplc="BA6E9DF8" w:tentative="1">
      <w:start w:val="1"/>
      <w:numFmt w:val="bullet"/>
      <w:lvlText w:val=""/>
      <w:lvlJc w:val="left"/>
      <w:pPr>
        <w:tabs>
          <w:tab w:val="num" w:pos="5040"/>
        </w:tabs>
        <w:ind w:left="5040" w:hanging="360"/>
      </w:pPr>
      <w:rPr>
        <w:rFonts w:ascii="Wingdings" w:hAnsi="Wingdings" w:hint="default"/>
      </w:rPr>
    </w:lvl>
    <w:lvl w:ilvl="7" w:tplc="A940A8B4" w:tentative="1">
      <w:start w:val="1"/>
      <w:numFmt w:val="bullet"/>
      <w:lvlText w:val=""/>
      <w:lvlJc w:val="left"/>
      <w:pPr>
        <w:tabs>
          <w:tab w:val="num" w:pos="5760"/>
        </w:tabs>
        <w:ind w:left="5760" w:hanging="360"/>
      </w:pPr>
      <w:rPr>
        <w:rFonts w:ascii="Wingdings" w:hAnsi="Wingdings" w:hint="default"/>
      </w:rPr>
    </w:lvl>
    <w:lvl w:ilvl="8" w:tplc="722A3D0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152B51"/>
    <w:multiLevelType w:val="hybridMultilevel"/>
    <w:tmpl w:val="B39E37AC"/>
    <w:lvl w:ilvl="0" w:tplc="9E1E783A">
      <w:numFmt w:val="bullet"/>
      <w:lvlText w:val="-"/>
      <w:lvlJc w:val="left"/>
      <w:pPr>
        <w:ind w:left="720" w:hanging="360"/>
      </w:pPr>
      <w:rPr>
        <w:rFonts w:ascii="WILOPlusGlobal-Regular" w:eastAsia="WILOPlusGlobal-Regular" w:hAnsi="WILOPlusGlobal-Bold" w:cs="WILOPlusGlobal-Regular"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DF6C46"/>
    <w:multiLevelType w:val="hybridMultilevel"/>
    <w:tmpl w:val="32DEE7E6"/>
    <w:lvl w:ilvl="0" w:tplc="DA6C23E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E92A6E"/>
    <w:multiLevelType w:val="hybridMultilevel"/>
    <w:tmpl w:val="DA06CEB4"/>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28DF3E8B"/>
    <w:multiLevelType w:val="hybridMultilevel"/>
    <w:tmpl w:val="3ABCB538"/>
    <w:lvl w:ilvl="0" w:tplc="4C944BE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414A9A"/>
    <w:multiLevelType w:val="hybridMultilevel"/>
    <w:tmpl w:val="740094B4"/>
    <w:lvl w:ilvl="0" w:tplc="38489B58">
      <w:start w:val="1"/>
      <w:numFmt w:val="bullet"/>
      <w:lvlText w:val="•"/>
      <w:lvlJc w:val="left"/>
      <w:pPr>
        <w:tabs>
          <w:tab w:val="num" w:pos="720"/>
        </w:tabs>
        <w:ind w:left="720" w:hanging="360"/>
      </w:pPr>
      <w:rPr>
        <w:rFonts w:ascii="Verdana" w:hAnsi="Verdana" w:hint="default"/>
      </w:rPr>
    </w:lvl>
    <w:lvl w:ilvl="1" w:tplc="F580C8B0">
      <w:start w:val="1"/>
      <w:numFmt w:val="bullet"/>
      <w:lvlText w:val="•"/>
      <w:lvlJc w:val="left"/>
      <w:pPr>
        <w:tabs>
          <w:tab w:val="num" w:pos="1440"/>
        </w:tabs>
        <w:ind w:left="1440" w:hanging="360"/>
      </w:pPr>
      <w:rPr>
        <w:rFonts w:ascii="Verdana" w:hAnsi="Verdana" w:hint="default"/>
      </w:rPr>
    </w:lvl>
    <w:lvl w:ilvl="2" w:tplc="88DE3988" w:tentative="1">
      <w:start w:val="1"/>
      <w:numFmt w:val="bullet"/>
      <w:lvlText w:val="•"/>
      <w:lvlJc w:val="left"/>
      <w:pPr>
        <w:tabs>
          <w:tab w:val="num" w:pos="2160"/>
        </w:tabs>
        <w:ind w:left="2160" w:hanging="360"/>
      </w:pPr>
      <w:rPr>
        <w:rFonts w:ascii="Verdana" w:hAnsi="Verdana" w:hint="default"/>
      </w:rPr>
    </w:lvl>
    <w:lvl w:ilvl="3" w:tplc="78CE1736" w:tentative="1">
      <w:start w:val="1"/>
      <w:numFmt w:val="bullet"/>
      <w:lvlText w:val="•"/>
      <w:lvlJc w:val="left"/>
      <w:pPr>
        <w:tabs>
          <w:tab w:val="num" w:pos="2880"/>
        </w:tabs>
        <w:ind w:left="2880" w:hanging="360"/>
      </w:pPr>
      <w:rPr>
        <w:rFonts w:ascii="Verdana" w:hAnsi="Verdana" w:hint="default"/>
      </w:rPr>
    </w:lvl>
    <w:lvl w:ilvl="4" w:tplc="FB76A6A8" w:tentative="1">
      <w:start w:val="1"/>
      <w:numFmt w:val="bullet"/>
      <w:lvlText w:val="•"/>
      <w:lvlJc w:val="left"/>
      <w:pPr>
        <w:tabs>
          <w:tab w:val="num" w:pos="3600"/>
        </w:tabs>
        <w:ind w:left="3600" w:hanging="360"/>
      </w:pPr>
      <w:rPr>
        <w:rFonts w:ascii="Verdana" w:hAnsi="Verdana" w:hint="default"/>
      </w:rPr>
    </w:lvl>
    <w:lvl w:ilvl="5" w:tplc="149AC4B8" w:tentative="1">
      <w:start w:val="1"/>
      <w:numFmt w:val="bullet"/>
      <w:lvlText w:val="•"/>
      <w:lvlJc w:val="left"/>
      <w:pPr>
        <w:tabs>
          <w:tab w:val="num" w:pos="4320"/>
        </w:tabs>
        <w:ind w:left="4320" w:hanging="360"/>
      </w:pPr>
      <w:rPr>
        <w:rFonts w:ascii="Verdana" w:hAnsi="Verdana" w:hint="default"/>
      </w:rPr>
    </w:lvl>
    <w:lvl w:ilvl="6" w:tplc="70D4DA5A" w:tentative="1">
      <w:start w:val="1"/>
      <w:numFmt w:val="bullet"/>
      <w:lvlText w:val="•"/>
      <w:lvlJc w:val="left"/>
      <w:pPr>
        <w:tabs>
          <w:tab w:val="num" w:pos="5040"/>
        </w:tabs>
        <w:ind w:left="5040" w:hanging="360"/>
      </w:pPr>
      <w:rPr>
        <w:rFonts w:ascii="Verdana" w:hAnsi="Verdana" w:hint="default"/>
      </w:rPr>
    </w:lvl>
    <w:lvl w:ilvl="7" w:tplc="3A14A38C" w:tentative="1">
      <w:start w:val="1"/>
      <w:numFmt w:val="bullet"/>
      <w:lvlText w:val="•"/>
      <w:lvlJc w:val="left"/>
      <w:pPr>
        <w:tabs>
          <w:tab w:val="num" w:pos="5760"/>
        </w:tabs>
        <w:ind w:left="5760" w:hanging="360"/>
      </w:pPr>
      <w:rPr>
        <w:rFonts w:ascii="Verdana" w:hAnsi="Verdana" w:hint="default"/>
      </w:rPr>
    </w:lvl>
    <w:lvl w:ilvl="8" w:tplc="E0C0C578" w:tentative="1">
      <w:start w:val="1"/>
      <w:numFmt w:val="bullet"/>
      <w:lvlText w:val="•"/>
      <w:lvlJc w:val="left"/>
      <w:pPr>
        <w:tabs>
          <w:tab w:val="num" w:pos="6480"/>
        </w:tabs>
        <w:ind w:left="6480" w:hanging="360"/>
      </w:pPr>
      <w:rPr>
        <w:rFonts w:ascii="Verdana" w:hAnsi="Verdana" w:hint="default"/>
      </w:rPr>
    </w:lvl>
  </w:abstractNum>
  <w:abstractNum w:abstractNumId="14" w15:restartNumberingAfterBreak="0">
    <w:nsid w:val="32DB4C13"/>
    <w:multiLevelType w:val="hybridMultilevel"/>
    <w:tmpl w:val="8EA60672"/>
    <w:lvl w:ilvl="0" w:tplc="C4989730">
      <w:start w:val="1"/>
      <w:numFmt w:val="bullet"/>
      <w:lvlText w:val="•"/>
      <w:lvlJc w:val="left"/>
      <w:pPr>
        <w:tabs>
          <w:tab w:val="num" w:pos="720"/>
        </w:tabs>
        <w:ind w:left="720" w:hanging="360"/>
      </w:pPr>
      <w:rPr>
        <w:rFonts w:ascii="Verdana" w:hAnsi="Verdana" w:hint="default"/>
      </w:rPr>
    </w:lvl>
    <w:lvl w:ilvl="1" w:tplc="72F8F902" w:tentative="1">
      <w:start w:val="1"/>
      <w:numFmt w:val="bullet"/>
      <w:lvlText w:val="•"/>
      <w:lvlJc w:val="left"/>
      <w:pPr>
        <w:tabs>
          <w:tab w:val="num" w:pos="1440"/>
        </w:tabs>
        <w:ind w:left="1440" w:hanging="360"/>
      </w:pPr>
      <w:rPr>
        <w:rFonts w:ascii="Verdana" w:hAnsi="Verdana" w:hint="default"/>
      </w:rPr>
    </w:lvl>
    <w:lvl w:ilvl="2" w:tplc="73B432E2" w:tentative="1">
      <w:start w:val="1"/>
      <w:numFmt w:val="bullet"/>
      <w:lvlText w:val="•"/>
      <w:lvlJc w:val="left"/>
      <w:pPr>
        <w:tabs>
          <w:tab w:val="num" w:pos="2160"/>
        </w:tabs>
        <w:ind w:left="2160" w:hanging="360"/>
      </w:pPr>
      <w:rPr>
        <w:rFonts w:ascii="Verdana" w:hAnsi="Verdana" w:hint="default"/>
      </w:rPr>
    </w:lvl>
    <w:lvl w:ilvl="3" w:tplc="94564EFE" w:tentative="1">
      <w:start w:val="1"/>
      <w:numFmt w:val="bullet"/>
      <w:lvlText w:val="•"/>
      <w:lvlJc w:val="left"/>
      <w:pPr>
        <w:tabs>
          <w:tab w:val="num" w:pos="2880"/>
        </w:tabs>
        <w:ind w:left="2880" w:hanging="360"/>
      </w:pPr>
      <w:rPr>
        <w:rFonts w:ascii="Verdana" w:hAnsi="Verdana" w:hint="default"/>
      </w:rPr>
    </w:lvl>
    <w:lvl w:ilvl="4" w:tplc="B5E82D46" w:tentative="1">
      <w:start w:val="1"/>
      <w:numFmt w:val="bullet"/>
      <w:lvlText w:val="•"/>
      <w:lvlJc w:val="left"/>
      <w:pPr>
        <w:tabs>
          <w:tab w:val="num" w:pos="3600"/>
        </w:tabs>
        <w:ind w:left="3600" w:hanging="360"/>
      </w:pPr>
      <w:rPr>
        <w:rFonts w:ascii="Verdana" w:hAnsi="Verdana" w:hint="default"/>
      </w:rPr>
    </w:lvl>
    <w:lvl w:ilvl="5" w:tplc="3C54F6CE" w:tentative="1">
      <w:start w:val="1"/>
      <w:numFmt w:val="bullet"/>
      <w:lvlText w:val="•"/>
      <w:lvlJc w:val="left"/>
      <w:pPr>
        <w:tabs>
          <w:tab w:val="num" w:pos="4320"/>
        </w:tabs>
        <w:ind w:left="4320" w:hanging="360"/>
      </w:pPr>
      <w:rPr>
        <w:rFonts w:ascii="Verdana" w:hAnsi="Verdana" w:hint="default"/>
      </w:rPr>
    </w:lvl>
    <w:lvl w:ilvl="6" w:tplc="F7A03A1E" w:tentative="1">
      <w:start w:val="1"/>
      <w:numFmt w:val="bullet"/>
      <w:lvlText w:val="•"/>
      <w:lvlJc w:val="left"/>
      <w:pPr>
        <w:tabs>
          <w:tab w:val="num" w:pos="5040"/>
        </w:tabs>
        <w:ind w:left="5040" w:hanging="360"/>
      </w:pPr>
      <w:rPr>
        <w:rFonts w:ascii="Verdana" w:hAnsi="Verdana" w:hint="default"/>
      </w:rPr>
    </w:lvl>
    <w:lvl w:ilvl="7" w:tplc="1FEE7130" w:tentative="1">
      <w:start w:val="1"/>
      <w:numFmt w:val="bullet"/>
      <w:lvlText w:val="•"/>
      <w:lvlJc w:val="left"/>
      <w:pPr>
        <w:tabs>
          <w:tab w:val="num" w:pos="5760"/>
        </w:tabs>
        <w:ind w:left="5760" w:hanging="360"/>
      </w:pPr>
      <w:rPr>
        <w:rFonts w:ascii="Verdana" w:hAnsi="Verdana" w:hint="default"/>
      </w:rPr>
    </w:lvl>
    <w:lvl w:ilvl="8" w:tplc="B6A8E1DE" w:tentative="1">
      <w:start w:val="1"/>
      <w:numFmt w:val="bullet"/>
      <w:lvlText w:val="•"/>
      <w:lvlJc w:val="left"/>
      <w:pPr>
        <w:tabs>
          <w:tab w:val="num" w:pos="6480"/>
        </w:tabs>
        <w:ind w:left="6480" w:hanging="360"/>
      </w:pPr>
      <w:rPr>
        <w:rFonts w:ascii="Verdana" w:hAnsi="Verdana" w:hint="default"/>
      </w:rPr>
    </w:lvl>
  </w:abstractNum>
  <w:abstractNum w:abstractNumId="15" w15:restartNumberingAfterBreak="0">
    <w:nsid w:val="33516CEE"/>
    <w:multiLevelType w:val="hybridMultilevel"/>
    <w:tmpl w:val="72467DE0"/>
    <w:lvl w:ilvl="0" w:tplc="F1F262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4306B8"/>
    <w:multiLevelType w:val="hybridMultilevel"/>
    <w:tmpl w:val="CBA89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924807"/>
    <w:multiLevelType w:val="hybridMultilevel"/>
    <w:tmpl w:val="F06ACB74"/>
    <w:lvl w:ilvl="0" w:tplc="B6D6A86A">
      <w:start w:val="1"/>
      <w:numFmt w:val="bullet"/>
      <w:lvlText w:val=""/>
      <w:lvlJc w:val="left"/>
      <w:pPr>
        <w:tabs>
          <w:tab w:val="num" w:pos="720"/>
        </w:tabs>
        <w:ind w:left="720" w:hanging="360"/>
      </w:pPr>
      <w:rPr>
        <w:rFonts w:ascii="Wingdings" w:hAnsi="Wingdings" w:hint="default"/>
      </w:rPr>
    </w:lvl>
    <w:lvl w:ilvl="1" w:tplc="8724042C">
      <w:start w:val="1"/>
      <w:numFmt w:val="bullet"/>
      <w:lvlText w:val=""/>
      <w:lvlJc w:val="left"/>
      <w:pPr>
        <w:tabs>
          <w:tab w:val="num" w:pos="1440"/>
        </w:tabs>
        <w:ind w:left="1440" w:hanging="360"/>
      </w:pPr>
      <w:rPr>
        <w:rFonts w:ascii="Wingdings" w:hAnsi="Wingdings" w:hint="default"/>
      </w:rPr>
    </w:lvl>
    <w:lvl w:ilvl="2" w:tplc="7E60934A" w:tentative="1">
      <w:start w:val="1"/>
      <w:numFmt w:val="bullet"/>
      <w:lvlText w:val=""/>
      <w:lvlJc w:val="left"/>
      <w:pPr>
        <w:tabs>
          <w:tab w:val="num" w:pos="2160"/>
        </w:tabs>
        <w:ind w:left="2160" w:hanging="360"/>
      </w:pPr>
      <w:rPr>
        <w:rFonts w:ascii="Wingdings" w:hAnsi="Wingdings" w:hint="default"/>
      </w:rPr>
    </w:lvl>
    <w:lvl w:ilvl="3" w:tplc="FB56B830" w:tentative="1">
      <w:start w:val="1"/>
      <w:numFmt w:val="bullet"/>
      <w:lvlText w:val=""/>
      <w:lvlJc w:val="left"/>
      <w:pPr>
        <w:tabs>
          <w:tab w:val="num" w:pos="2880"/>
        </w:tabs>
        <w:ind w:left="2880" w:hanging="360"/>
      </w:pPr>
      <w:rPr>
        <w:rFonts w:ascii="Wingdings" w:hAnsi="Wingdings" w:hint="default"/>
      </w:rPr>
    </w:lvl>
    <w:lvl w:ilvl="4" w:tplc="88EC5140" w:tentative="1">
      <w:start w:val="1"/>
      <w:numFmt w:val="bullet"/>
      <w:lvlText w:val=""/>
      <w:lvlJc w:val="left"/>
      <w:pPr>
        <w:tabs>
          <w:tab w:val="num" w:pos="3600"/>
        </w:tabs>
        <w:ind w:left="3600" w:hanging="360"/>
      </w:pPr>
      <w:rPr>
        <w:rFonts w:ascii="Wingdings" w:hAnsi="Wingdings" w:hint="default"/>
      </w:rPr>
    </w:lvl>
    <w:lvl w:ilvl="5" w:tplc="5A5E5B22" w:tentative="1">
      <w:start w:val="1"/>
      <w:numFmt w:val="bullet"/>
      <w:lvlText w:val=""/>
      <w:lvlJc w:val="left"/>
      <w:pPr>
        <w:tabs>
          <w:tab w:val="num" w:pos="4320"/>
        </w:tabs>
        <w:ind w:left="4320" w:hanging="360"/>
      </w:pPr>
      <w:rPr>
        <w:rFonts w:ascii="Wingdings" w:hAnsi="Wingdings" w:hint="default"/>
      </w:rPr>
    </w:lvl>
    <w:lvl w:ilvl="6" w:tplc="B5400D46" w:tentative="1">
      <w:start w:val="1"/>
      <w:numFmt w:val="bullet"/>
      <w:lvlText w:val=""/>
      <w:lvlJc w:val="left"/>
      <w:pPr>
        <w:tabs>
          <w:tab w:val="num" w:pos="5040"/>
        </w:tabs>
        <w:ind w:left="5040" w:hanging="360"/>
      </w:pPr>
      <w:rPr>
        <w:rFonts w:ascii="Wingdings" w:hAnsi="Wingdings" w:hint="default"/>
      </w:rPr>
    </w:lvl>
    <w:lvl w:ilvl="7" w:tplc="94982654" w:tentative="1">
      <w:start w:val="1"/>
      <w:numFmt w:val="bullet"/>
      <w:lvlText w:val=""/>
      <w:lvlJc w:val="left"/>
      <w:pPr>
        <w:tabs>
          <w:tab w:val="num" w:pos="5760"/>
        </w:tabs>
        <w:ind w:left="5760" w:hanging="360"/>
      </w:pPr>
      <w:rPr>
        <w:rFonts w:ascii="Wingdings" w:hAnsi="Wingdings" w:hint="default"/>
      </w:rPr>
    </w:lvl>
    <w:lvl w:ilvl="8" w:tplc="CF4AC5C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CE5CEC"/>
    <w:multiLevelType w:val="hybridMultilevel"/>
    <w:tmpl w:val="CFA6A1C4"/>
    <w:lvl w:ilvl="0" w:tplc="040C000B">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B75797A"/>
    <w:multiLevelType w:val="hybridMultilevel"/>
    <w:tmpl w:val="17B28CE2"/>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4F0E1E5A"/>
    <w:multiLevelType w:val="hybridMultilevel"/>
    <w:tmpl w:val="219235B2"/>
    <w:lvl w:ilvl="0" w:tplc="78ACDBC4">
      <w:start w:val="1"/>
      <w:numFmt w:val="bullet"/>
      <w:lvlText w:val=""/>
      <w:lvlJc w:val="left"/>
      <w:pPr>
        <w:tabs>
          <w:tab w:val="num" w:pos="720"/>
        </w:tabs>
        <w:ind w:left="720" w:hanging="360"/>
      </w:pPr>
      <w:rPr>
        <w:rFonts w:ascii="Wingdings" w:hAnsi="Wingdings" w:hint="default"/>
      </w:rPr>
    </w:lvl>
    <w:lvl w:ilvl="1" w:tplc="8F482FB6">
      <w:start w:val="1"/>
      <w:numFmt w:val="bullet"/>
      <w:lvlText w:val=""/>
      <w:lvlJc w:val="left"/>
      <w:pPr>
        <w:tabs>
          <w:tab w:val="num" w:pos="1440"/>
        </w:tabs>
        <w:ind w:left="1440" w:hanging="360"/>
      </w:pPr>
      <w:rPr>
        <w:rFonts w:ascii="Wingdings" w:hAnsi="Wingdings" w:hint="default"/>
      </w:rPr>
    </w:lvl>
    <w:lvl w:ilvl="2" w:tplc="B1B02326" w:tentative="1">
      <w:start w:val="1"/>
      <w:numFmt w:val="bullet"/>
      <w:lvlText w:val=""/>
      <w:lvlJc w:val="left"/>
      <w:pPr>
        <w:tabs>
          <w:tab w:val="num" w:pos="2160"/>
        </w:tabs>
        <w:ind w:left="2160" w:hanging="360"/>
      </w:pPr>
      <w:rPr>
        <w:rFonts w:ascii="Wingdings" w:hAnsi="Wingdings" w:hint="default"/>
      </w:rPr>
    </w:lvl>
    <w:lvl w:ilvl="3" w:tplc="C1C2A3D0" w:tentative="1">
      <w:start w:val="1"/>
      <w:numFmt w:val="bullet"/>
      <w:lvlText w:val=""/>
      <w:lvlJc w:val="left"/>
      <w:pPr>
        <w:tabs>
          <w:tab w:val="num" w:pos="2880"/>
        </w:tabs>
        <w:ind w:left="2880" w:hanging="360"/>
      </w:pPr>
      <w:rPr>
        <w:rFonts w:ascii="Wingdings" w:hAnsi="Wingdings" w:hint="default"/>
      </w:rPr>
    </w:lvl>
    <w:lvl w:ilvl="4" w:tplc="CC44EFFC" w:tentative="1">
      <w:start w:val="1"/>
      <w:numFmt w:val="bullet"/>
      <w:lvlText w:val=""/>
      <w:lvlJc w:val="left"/>
      <w:pPr>
        <w:tabs>
          <w:tab w:val="num" w:pos="3600"/>
        </w:tabs>
        <w:ind w:left="3600" w:hanging="360"/>
      </w:pPr>
      <w:rPr>
        <w:rFonts w:ascii="Wingdings" w:hAnsi="Wingdings" w:hint="default"/>
      </w:rPr>
    </w:lvl>
    <w:lvl w:ilvl="5" w:tplc="593E08B0" w:tentative="1">
      <w:start w:val="1"/>
      <w:numFmt w:val="bullet"/>
      <w:lvlText w:val=""/>
      <w:lvlJc w:val="left"/>
      <w:pPr>
        <w:tabs>
          <w:tab w:val="num" w:pos="4320"/>
        </w:tabs>
        <w:ind w:left="4320" w:hanging="360"/>
      </w:pPr>
      <w:rPr>
        <w:rFonts w:ascii="Wingdings" w:hAnsi="Wingdings" w:hint="default"/>
      </w:rPr>
    </w:lvl>
    <w:lvl w:ilvl="6" w:tplc="8406533C" w:tentative="1">
      <w:start w:val="1"/>
      <w:numFmt w:val="bullet"/>
      <w:lvlText w:val=""/>
      <w:lvlJc w:val="left"/>
      <w:pPr>
        <w:tabs>
          <w:tab w:val="num" w:pos="5040"/>
        </w:tabs>
        <w:ind w:left="5040" w:hanging="360"/>
      </w:pPr>
      <w:rPr>
        <w:rFonts w:ascii="Wingdings" w:hAnsi="Wingdings" w:hint="default"/>
      </w:rPr>
    </w:lvl>
    <w:lvl w:ilvl="7" w:tplc="B0C290EA" w:tentative="1">
      <w:start w:val="1"/>
      <w:numFmt w:val="bullet"/>
      <w:lvlText w:val=""/>
      <w:lvlJc w:val="left"/>
      <w:pPr>
        <w:tabs>
          <w:tab w:val="num" w:pos="5760"/>
        </w:tabs>
        <w:ind w:left="5760" w:hanging="360"/>
      </w:pPr>
      <w:rPr>
        <w:rFonts w:ascii="Wingdings" w:hAnsi="Wingdings" w:hint="default"/>
      </w:rPr>
    </w:lvl>
    <w:lvl w:ilvl="8" w:tplc="D56896E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570DA1"/>
    <w:multiLevelType w:val="hybridMultilevel"/>
    <w:tmpl w:val="F4F8709C"/>
    <w:lvl w:ilvl="0" w:tplc="86C2594A">
      <w:start w:val="1"/>
      <w:numFmt w:val="bullet"/>
      <w:lvlText w:val="•"/>
      <w:lvlJc w:val="left"/>
      <w:pPr>
        <w:tabs>
          <w:tab w:val="num" w:pos="720"/>
        </w:tabs>
        <w:ind w:left="720" w:hanging="360"/>
      </w:pPr>
      <w:rPr>
        <w:rFonts w:ascii="Verdana" w:hAnsi="Verdana" w:hint="default"/>
      </w:rPr>
    </w:lvl>
    <w:lvl w:ilvl="1" w:tplc="DACC5ACA" w:tentative="1">
      <w:start w:val="1"/>
      <w:numFmt w:val="bullet"/>
      <w:lvlText w:val="•"/>
      <w:lvlJc w:val="left"/>
      <w:pPr>
        <w:tabs>
          <w:tab w:val="num" w:pos="1440"/>
        </w:tabs>
        <w:ind w:left="1440" w:hanging="360"/>
      </w:pPr>
      <w:rPr>
        <w:rFonts w:ascii="Verdana" w:hAnsi="Verdana" w:hint="default"/>
      </w:rPr>
    </w:lvl>
    <w:lvl w:ilvl="2" w:tplc="7A6024DE" w:tentative="1">
      <w:start w:val="1"/>
      <w:numFmt w:val="bullet"/>
      <w:lvlText w:val="•"/>
      <w:lvlJc w:val="left"/>
      <w:pPr>
        <w:tabs>
          <w:tab w:val="num" w:pos="2160"/>
        </w:tabs>
        <w:ind w:left="2160" w:hanging="360"/>
      </w:pPr>
      <w:rPr>
        <w:rFonts w:ascii="Verdana" w:hAnsi="Verdana" w:hint="default"/>
      </w:rPr>
    </w:lvl>
    <w:lvl w:ilvl="3" w:tplc="BA10853A" w:tentative="1">
      <w:start w:val="1"/>
      <w:numFmt w:val="bullet"/>
      <w:lvlText w:val="•"/>
      <w:lvlJc w:val="left"/>
      <w:pPr>
        <w:tabs>
          <w:tab w:val="num" w:pos="2880"/>
        </w:tabs>
        <w:ind w:left="2880" w:hanging="360"/>
      </w:pPr>
      <w:rPr>
        <w:rFonts w:ascii="Verdana" w:hAnsi="Verdana" w:hint="default"/>
      </w:rPr>
    </w:lvl>
    <w:lvl w:ilvl="4" w:tplc="83666862" w:tentative="1">
      <w:start w:val="1"/>
      <w:numFmt w:val="bullet"/>
      <w:lvlText w:val="•"/>
      <w:lvlJc w:val="left"/>
      <w:pPr>
        <w:tabs>
          <w:tab w:val="num" w:pos="3600"/>
        </w:tabs>
        <w:ind w:left="3600" w:hanging="360"/>
      </w:pPr>
      <w:rPr>
        <w:rFonts w:ascii="Verdana" w:hAnsi="Verdana" w:hint="default"/>
      </w:rPr>
    </w:lvl>
    <w:lvl w:ilvl="5" w:tplc="0640067E" w:tentative="1">
      <w:start w:val="1"/>
      <w:numFmt w:val="bullet"/>
      <w:lvlText w:val="•"/>
      <w:lvlJc w:val="left"/>
      <w:pPr>
        <w:tabs>
          <w:tab w:val="num" w:pos="4320"/>
        </w:tabs>
        <w:ind w:left="4320" w:hanging="360"/>
      </w:pPr>
      <w:rPr>
        <w:rFonts w:ascii="Verdana" w:hAnsi="Verdana" w:hint="default"/>
      </w:rPr>
    </w:lvl>
    <w:lvl w:ilvl="6" w:tplc="7A2416D2" w:tentative="1">
      <w:start w:val="1"/>
      <w:numFmt w:val="bullet"/>
      <w:lvlText w:val="•"/>
      <w:lvlJc w:val="left"/>
      <w:pPr>
        <w:tabs>
          <w:tab w:val="num" w:pos="5040"/>
        </w:tabs>
        <w:ind w:left="5040" w:hanging="360"/>
      </w:pPr>
      <w:rPr>
        <w:rFonts w:ascii="Verdana" w:hAnsi="Verdana" w:hint="default"/>
      </w:rPr>
    </w:lvl>
    <w:lvl w:ilvl="7" w:tplc="C7CC60CE" w:tentative="1">
      <w:start w:val="1"/>
      <w:numFmt w:val="bullet"/>
      <w:lvlText w:val="•"/>
      <w:lvlJc w:val="left"/>
      <w:pPr>
        <w:tabs>
          <w:tab w:val="num" w:pos="5760"/>
        </w:tabs>
        <w:ind w:left="5760" w:hanging="360"/>
      </w:pPr>
      <w:rPr>
        <w:rFonts w:ascii="Verdana" w:hAnsi="Verdana" w:hint="default"/>
      </w:rPr>
    </w:lvl>
    <w:lvl w:ilvl="8" w:tplc="510CCBEC" w:tentative="1">
      <w:start w:val="1"/>
      <w:numFmt w:val="bullet"/>
      <w:lvlText w:val="•"/>
      <w:lvlJc w:val="left"/>
      <w:pPr>
        <w:tabs>
          <w:tab w:val="num" w:pos="6480"/>
        </w:tabs>
        <w:ind w:left="6480" w:hanging="360"/>
      </w:pPr>
      <w:rPr>
        <w:rFonts w:ascii="Verdana" w:hAnsi="Verdana" w:hint="default"/>
      </w:rPr>
    </w:lvl>
  </w:abstractNum>
  <w:abstractNum w:abstractNumId="22" w15:restartNumberingAfterBreak="0">
    <w:nsid w:val="5AC92B74"/>
    <w:multiLevelType w:val="hybridMultilevel"/>
    <w:tmpl w:val="6136DCC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6075272B"/>
    <w:multiLevelType w:val="hybridMultilevel"/>
    <w:tmpl w:val="E180798E"/>
    <w:lvl w:ilvl="0" w:tplc="9FA8A19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FA0A5D"/>
    <w:multiLevelType w:val="hybridMultilevel"/>
    <w:tmpl w:val="2B140A48"/>
    <w:lvl w:ilvl="0" w:tplc="24509A54">
      <w:numFmt w:val="bullet"/>
      <w:lvlText w:val="-"/>
      <w:lvlJc w:val="left"/>
      <w:pPr>
        <w:ind w:left="720" w:hanging="360"/>
      </w:pPr>
      <w:rPr>
        <w:rFonts w:ascii="MHKDIG+TimesNewRoman,Bold" w:eastAsiaTheme="minorHAnsi" w:hAnsi="MHKDIG+TimesNewRoman,Bold" w:cs="MHKDIG+TimesNewRoman,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84489A"/>
    <w:multiLevelType w:val="hybridMultilevel"/>
    <w:tmpl w:val="DCA4FDC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6D5D5566"/>
    <w:multiLevelType w:val="hybridMultilevel"/>
    <w:tmpl w:val="BD6A1A7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15:restartNumberingAfterBreak="0">
    <w:nsid w:val="6E935292"/>
    <w:multiLevelType w:val="hybridMultilevel"/>
    <w:tmpl w:val="C3C4D618"/>
    <w:lvl w:ilvl="0" w:tplc="EEBA1846">
      <w:start w:val="1"/>
      <w:numFmt w:val="bullet"/>
      <w:lvlText w:val=""/>
      <w:lvlJc w:val="left"/>
      <w:pPr>
        <w:tabs>
          <w:tab w:val="num" w:pos="720"/>
        </w:tabs>
        <w:ind w:left="720" w:hanging="360"/>
      </w:pPr>
      <w:rPr>
        <w:rFonts w:ascii="Wingdings" w:hAnsi="Wingdings" w:hint="default"/>
      </w:rPr>
    </w:lvl>
    <w:lvl w:ilvl="1" w:tplc="93F464AC">
      <w:start w:val="1"/>
      <w:numFmt w:val="bullet"/>
      <w:lvlText w:val=""/>
      <w:lvlJc w:val="left"/>
      <w:pPr>
        <w:tabs>
          <w:tab w:val="num" w:pos="1440"/>
        </w:tabs>
        <w:ind w:left="1440" w:hanging="360"/>
      </w:pPr>
      <w:rPr>
        <w:rFonts w:ascii="Wingdings" w:hAnsi="Wingdings" w:hint="default"/>
      </w:rPr>
    </w:lvl>
    <w:lvl w:ilvl="2" w:tplc="B66A6E28" w:tentative="1">
      <w:start w:val="1"/>
      <w:numFmt w:val="bullet"/>
      <w:lvlText w:val=""/>
      <w:lvlJc w:val="left"/>
      <w:pPr>
        <w:tabs>
          <w:tab w:val="num" w:pos="2160"/>
        </w:tabs>
        <w:ind w:left="2160" w:hanging="360"/>
      </w:pPr>
      <w:rPr>
        <w:rFonts w:ascii="Wingdings" w:hAnsi="Wingdings" w:hint="default"/>
      </w:rPr>
    </w:lvl>
    <w:lvl w:ilvl="3" w:tplc="636CB34C" w:tentative="1">
      <w:start w:val="1"/>
      <w:numFmt w:val="bullet"/>
      <w:lvlText w:val=""/>
      <w:lvlJc w:val="left"/>
      <w:pPr>
        <w:tabs>
          <w:tab w:val="num" w:pos="2880"/>
        </w:tabs>
        <w:ind w:left="2880" w:hanging="360"/>
      </w:pPr>
      <w:rPr>
        <w:rFonts w:ascii="Wingdings" w:hAnsi="Wingdings" w:hint="default"/>
      </w:rPr>
    </w:lvl>
    <w:lvl w:ilvl="4" w:tplc="F8AA5DDE" w:tentative="1">
      <w:start w:val="1"/>
      <w:numFmt w:val="bullet"/>
      <w:lvlText w:val=""/>
      <w:lvlJc w:val="left"/>
      <w:pPr>
        <w:tabs>
          <w:tab w:val="num" w:pos="3600"/>
        </w:tabs>
        <w:ind w:left="3600" w:hanging="360"/>
      </w:pPr>
      <w:rPr>
        <w:rFonts w:ascii="Wingdings" w:hAnsi="Wingdings" w:hint="default"/>
      </w:rPr>
    </w:lvl>
    <w:lvl w:ilvl="5" w:tplc="68CE2EEE" w:tentative="1">
      <w:start w:val="1"/>
      <w:numFmt w:val="bullet"/>
      <w:lvlText w:val=""/>
      <w:lvlJc w:val="left"/>
      <w:pPr>
        <w:tabs>
          <w:tab w:val="num" w:pos="4320"/>
        </w:tabs>
        <w:ind w:left="4320" w:hanging="360"/>
      </w:pPr>
      <w:rPr>
        <w:rFonts w:ascii="Wingdings" w:hAnsi="Wingdings" w:hint="default"/>
      </w:rPr>
    </w:lvl>
    <w:lvl w:ilvl="6" w:tplc="B32403EC" w:tentative="1">
      <w:start w:val="1"/>
      <w:numFmt w:val="bullet"/>
      <w:lvlText w:val=""/>
      <w:lvlJc w:val="left"/>
      <w:pPr>
        <w:tabs>
          <w:tab w:val="num" w:pos="5040"/>
        </w:tabs>
        <w:ind w:left="5040" w:hanging="360"/>
      </w:pPr>
      <w:rPr>
        <w:rFonts w:ascii="Wingdings" w:hAnsi="Wingdings" w:hint="default"/>
      </w:rPr>
    </w:lvl>
    <w:lvl w:ilvl="7" w:tplc="CF22E0E0" w:tentative="1">
      <w:start w:val="1"/>
      <w:numFmt w:val="bullet"/>
      <w:lvlText w:val=""/>
      <w:lvlJc w:val="left"/>
      <w:pPr>
        <w:tabs>
          <w:tab w:val="num" w:pos="5760"/>
        </w:tabs>
        <w:ind w:left="5760" w:hanging="360"/>
      </w:pPr>
      <w:rPr>
        <w:rFonts w:ascii="Wingdings" w:hAnsi="Wingdings" w:hint="default"/>
      </w:rPr>
    </w:lvl>
    <w:lvl w:ilvl="8" w:tplc="739468E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8A3E32"/>
    <w:multiLevelType w:val="hybridMultilevel"/>
    <w:tmpl w:val="2AA2039E"/>
    <w:lvl w:ilvl="0" w:tplc="954E7B50">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77960F76"/>
    <w:multiLevelType w:val="hybridMultilevel"/>
    <w:tmpl w:val="7B5A91BA"/>
    <w:lvl w:ilvl="0" w:tplc="DD8CF716">
      <w:start w:val="1"/>
      <w:numFmt w:val="bullet"/>
      <w:lvlText w:val=""/>
      <w:lvlJc w:val="left"/>
      <w:pPr>
        <w:tabs>
          <w:tab w:val="num" w:pos="720"/>
        </w:tabs>
        <w:ind w:left="720" w:hanging="360"/>
      </w:pPr>
      <w:rPr>
        <w:rFonts w:ascii="Wingdings" w:hAnsi="Wingdings" w:hint="default"/>
      </w:rPr>
    </w:lvl>
    <w:lvl w:ilvl="1" w:tplc="BACA59C8">
      <w:start w:val="1"/>
      <w:numFmt w:val="bullet"/>
      <w:lvlText w:val=""/>
      <w:lvlJc w:val="left"/>
      <w:pPr>
        <w:tabs>
          <w:tab w:val="num" w:pos="1440"/>
        </w:tabs>
        <w:ind w:left="1440" w:hanging="360"/>
      </w:pPr>
      <w:rPr>
        <w:rFonts w:ascii="Wingdings" w:hAnsi="Wingdings" w:hint="default"/>
      </w:rPr>
    </w:lvl>
    <w:lvl w:ilvl="2" w:tplc="B268D540" w:tentative="1">
      <w:start w:val="1"/>
      <w:numFmt w:val="bullet"/>
      <w:lvlText w:val=""/>
      <w:lvlJc w:val="left"/>
      <w:pPr>
        <w:tabs>
          <w:tab w:val="num" w:pos="2160"/>
        </w:tabs>
        <w:ind w:left="2160" w:hanging="360"/>
      </w:pPr>
      <w:rPr>
        <w:rFonts w:ascii="Wingdings" w:hAnsi="Wingdings" w:hint="default"/>
      </w:rPr>
    </w:lvl>
    <w:lvl w:ilvl="3" w:tplc="75444AFA" w:tentative="1">
      <w:start w:val="1"/>
      <w:numFmt w:val="bullet"/>
      <w:lvlText w:val=""/>
      <w:lvlJc w:val="left"/>
      <w:pPr>
        <w:tabs>
          <w:tab w:val="num" w:pos="2880"/>
        </w:tabs>
        <w:ind w:left="2880" w:hanging="360"/>
      </w:pPr>
      <w:rPr>
        <w:rFonts w:ascii="Wingdings" w:hAnsi="Wingdings" w:hint="default"/>
      </w:rPr>
    </w:lvl>
    <w:lvl w:ilvl="4" w:tplc="C096BA50" w:tentative="1">
      <w:start w:val="1"/>
      <w:numFmt w:val="bullet"/>
      <w:lvlText w:val=""/>
      <w:lvlJc w:val="left"/>
      <w:pPr>
        <w:tabs>
          <w:tab w:val="num" w:pos="3600"/>
        </w:tabs>
        <w:ind w:left="3600" w:hanging="360"/>
      </w:pPr>
      <w:rPr>
        <w:rFonts w:ascii="Wingdings" w:hAnsi="Wingdings" w:hint="default"/>
      </w:rPr>
    </w:lvl>
    <w:lvl w:ilvl="5" w:tplc="45D46A38" w:tentative="1">
      <w:start w:val="1"/>
      <w:numFmt w:val="bullet"/>
      <w:lvlText w:val=""/>
      <w:lvlJc w:val="left"/>
      <w:pPr>
        <w:tabs>
          <w:tab w:val="num" w:pos="4320"/>
        </w:tabs>
        <w:ind w:left="4320" w:hanging="360"/>
      </w:pPr>
      <w:rPr>
        <w:rFonts w:ascii="Wingdings" w:hAnsi="Wingdings" w:hint="default"/>
      </w:rPr>
    </w:lvl>
    <w:lvl w:ilvl="6" w:tplc="5276D7F0" w:tentative="1">
      <w:start w:val="1"/>
      <w:numFmt w:val="bullet"/>
      <w:lvlText w:val=""/>
      <w:lvlJc w:val="left"/>
      <w:pPr>
        <w:tabs>
          <w:tab w:val="num" w:pos="5040"/>
        </w:tabs>
        <w:ind w:left="5040" w:hanging="360"/>
      </w:pPr>
      <w:rPr>
        <w:rFonts w:ascii="Wingdings" w:hAnsi="Wingdings" w:hint="default"/>
      </w:rPr>
    </w:lvl>
    <w:lvl w:ilvl="7" w:tplc="BE02F006" w:tentative="1">
      <w:start w:val="1"/>
      <w:numFmt w:val="bullet"/>
      <w:lvlText w:val=""/>
      <w:lvlJc w:val="left"/>
      <w:pPr>
        <w:tabs>
          <w:tab w:val="num" w:pos="5760"/>
        </w:tabs>
        <w:ind w:left="5760" w:hanging="360"/>
      </w:pPr>
      <w:rPr>
        <w:rFonts w:ascii="Wingdings" w:hAnsi="Wingdings" w:hint="default"/>
      </w:rPr>
    </w:lvl>
    <w:lvl w:ilvl="8" w:tplc="A22AA8B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1A57CC"/>
    <w:multiLevelType w:val="hybridMultilevel"/>
    <w:tmpl w:val="E8CEE220"/>
    <w:lvl w:ilvl="0" w:tplc="67F6B868">
      <w:start w:val="1"/>
      <w:numFmt w:val="bullet"/>
      <w:lvlText w:val=""/>
      <w:lvlJc w:val="left"/>
      <w:pPr>
        <w:tabs>
          <w:tab w:val="num" w:pos="720"/>
        </w:tabs>
        <w:ind w:left="720" w:hanging="360"/>
      </w:pPr>
      <w:rPr>
        <w:rFonts w:ascii="Wingdings" w:hAnsi="Wingdings" w:hint="default"/>
      </w:rPr>
    </w:lvl>
    <w:lvl w:ilvl="1" w:tplc="1A98B90C">
      <w:start w:val="1"/>
      <w:numFmt w:val="bullet"/>
      <w:lvlText w:val=""/>
      <w:lvlJc w:val="left"/>
      <w:pPr>
        <w:tabs>
          <w:tab w:val="num" w:pos="1440"/>
        </w:tabs>
        <w:ind w:left="1440" w:hanging="360"/>
      </w:pPr>
      <w:rPr>
        <w:rFonts w:ascii="Wingdings" w:hAnsi="Wingdings" w:hint="default"/>
      </w:rPr>
    </w:lvl>
    <w:lvl w:ilvl="2" w:tplc="8A58EA4C" w:tentative="1">
      <w:start w:val="1"/>
      <w:numFmt w:val="bullet"/>
      <w:lvlText w:val=""/>
      <w:lvlJc w:val="left"/>
      <w:pPr>
        <w:tabs>
          <w:tab w:val="num" w:pos="2160"/>
        </w:tabs>
        <w:ind w:left="2160" w:hanging="360"/>
      </w:pPr>
      <w:rPr>
        <w:rFonts w:ascii="Wingdings" w:hAnsi="Wingdings" w:hint="default"/>
      </w:rPr>
    </w:lvl>
    <w:lvl w:ilvl="3" w:tplc="1DA8FF58" w:tentative="1">
      <w:start w:val="1"/>
      <w:numFmt w:val="bullet"/>
      <w:lvlText w:val=""/>
      <w:lvlJc w:val="left"/>
      <w:pPr>
        <w:tabs>
          <w:tab w:val="num" w:pos="2880"/>
        </w:tabs>
        <w:ind w:left="2880" w:hanging="360"/>
      </w:pPr>
      <w:rPr>
        <w:rFonts w:ascii="Wingdings" w:hAnsi="Wingdings" w:hint="default"/>
      </w:rPr>
    </w:lvl>
    <w:lvl w:ilvl="4" w:tplc="9528B4AE" w:tentative="1">
      <w:start w:val="1"/>
      <w:numFmt w:val="bullet"/>
      <w:lvlText w:val=""/>
      <w:lvlJc w:val="left"/>
      <w:pPr>
        <w:tabs>
          <w:tab w:val="num" w:pos="3600"/>
        </w:tabs>
        <w:ind w:left="3600" w:hanging="360"/>
      </w:pPr>
      <w:rPr>
        <w:rFonts w:ascii="Wingdings" w:hAnsi="Wingdings" w:hint="default"/>
      </w:rPr>
    </w:lvl>
    <w:lvl w:ilvl="5" w:tplc="0F602E56" w:tentative="1">
      <w:start w:val="1"/>
      <w:numFmt w:val="bullet"/>
      <w:lvlText w:val=""/>
      <w:lvlJc w:val="left"/>
      <w:pPr>
        <w:tabs>
          <w:tab w:val="num" w:pos="4320"/>
        </w:tabs>
        <w:ind w:left="4320" w:hanging="360"/>
      </w:pPr>
      <w:rPr>
        <w:rFonts w:ascii="Wingdings" w:hAnsi="Wingdings" w:hint="default"/>
      </w:rPr>
    </w:lvl>
    <w:lvl w:ilvl="6" w:tplc="E42E5F54" w:tentative="1">
      <w:start w:val="1"/>
      <w:numFmt w:val="bullet"/>
      <w:lvlText w:val=""/>
      <w:lvlJc w:val="left"/>
      <w:pPr>
        <w:tabs>
          <w:tab w:val="num" w:pos="5040"/>
        </w:tabs>
        <w:ind w:left="5040" w:hanging="360"/>
      </w:pPr>
      <w:rPr>
        <w:rFonts w:ascii="Wingdings" w:hAnsi="Wingdings" w:hint="default"/>
      </w:rPr>
    </w:lvl>
    <w:lvl w:ilvl="7" w:tplc="876802E2" w:tentative="1">
      <w:start w:val="1"/>
      <w:numFmt w:val="bullet"/>
      <w:lvlText w:val=""/>
      <w:lvlJc w:val="left"/>
      <w:pPr>
        <w:tabs>
          <w:tab w:val="num" w:pos="5760"/>
        </w:tabs>
        <w:ind w:left="5760" w:hanging="360"/>
      </w:pPr>
      <w:rPr>
        <w:rFonts w:ascii="Wingdings" w:hAnsi="Wingdings" w:hint="default"/>
      </w:rPr>
    </w:lvl>
    <w:lvl w:ilvl="8" w:tplc="0AD8622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306C7B"/>
    <w:multiLevelType w:val="hybridMultilevel"/>
    <w:tmpl w:val="A5C61C68"/>
    <w:lvl w:ilvl="0" w:tplc="2E6A0B2A">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FA945A0"/>
    <w:multiLevelType w:val="hybridMultilevel"/>
    <w:tmpl w:val="4B5ECF84"/>
    <w:lvl w:ilvl="0" w:tplc="4FF285D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4"/>
  </w:num>
  <w:num w:numId="2">
    <w:abstractNumId w:val="1"/>
  </w:num>
  <w:num w:numId="3">
    <w:abstractNumId w:val="28"/>
  </w:num>
  <w:num w:numId="4">
    <w:abstractNumId w:val="8"/>
  </w:num>
  <w:num w:numId="5">
    <w:abstractNumId w:val="11"/>
  </w:num>
  <w:num w:numId="6">
    <w:abstractNumId w:val="32"/>
  </w:num>
  <w:num w:numId="7">
    <w:abstractNumId w:val="19"/>
  </w:num>
  <w:num w:numId="8">
    <w:abstractNumId w:val="7"/>
  </w:num>
  <w:num w:numId="9">
    <w:abstractNumId w:val="20"/>
  </w:num>
  <w:num w:numId="10">
    <w:abstractNumId w:val="25"/>
  </w:num>
  <w:num w:numId="11">
    <w:abstractNumId w:val="26"/>
  </w:num>
  <w:num w:numId="12">
    <w:abstractNumId w:val="21"/>
  </w:num>
  <w:num w:numId="13">
    <w:abstractNumId w:val="22"/>
  </w:num>
  <w:num w:numId="14">
    <w:abstractNumId w:val="14"/>
  </w:num>
  <w:num w:numId="15">
    <w:abstractNumId w:val="6"/>
  </w:num>
  <w:num w:numId="16">
    <w:abstractNumId w:val="13"/>
  </w:num>
  <w:num w:numId="17">
    <w:abstractNumId w:val="16"/>
  </w:num>
  <w:num w:numId="18">
    <w:abstractNumId w:val="5"/>
  </w:num>
  <w:num w:numId="19">
    <w:abstractNumId w:val="17"/>
  </w:num>
  <w:num w:numId="20">
    <w:abstractNumId w:val="2"/>
  </w:num>
  <w:num w:numId="21">
    <w:abstractNumId w:val="23"/>
  </w:num>
  <w:num w:numId="22">
    <w:abstractNumId w:val="15"/>
  </w:num>
  <w:num w:numId="23">
    <w:abstractNumId w:val="30"/>
  </w:num>
  <w:num w:numId="24">
    <w:abstractNumId w:val="29"/>
  </w:num>
  <w:num w:numId="25">
    <w:abstractNumId w:val="27"/>
  </w:num>
  <w:num w:numId="26">
    <w:abstractNumId w:val="24"/>
  </w:num>
  <w:num w:numId="27">
    <w:abstractNumId w:val="9"/>
  </w:num>
  <w:num w:numId="28">
    <w:abstractNumId w:val="10"/>
  </w:num>
  <w:num w:numId="29">
    <w:abstractNumId w:val="0"/>
  </w:num>
  <w:num w:numId="30">
    <w:abstractNumId w:val="3"/>
  </w:num>
  <w:num w:numId="31">
    <w:abstractNumId w:val="12"/>
  </w:num>
  <w:num w:numId="32">
    <w:abstractNumId w:val="3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8F"/>
    <w:rsid w:val="0002661A"/>
    <w:rsid w:val="00061413"/>
    <w:rsid w:val="000618D9"/>
    <w:rsid w:val="00095B65"/>
    <w:rsid w:val="000A554F"/>
    <w:rsid w:val="001143F1"/>
    <w:rsid w:val="0013596E"/>
    <w:rsid w:val="001522EB"/>
    <w:rsid w:val="00156595"/>
    <w:rsid w:val="001A0268"/>
    <w:rsid w:val="001C033F"/>
    <w:rsid w:val="001C0C1A"/>
    <w:rsid w:val="00213812"/>
    <w:rsid w:val="00224F1B"/>
    <w:rsid w:val="00243E7B"/>
    <w:rsid w:val="00245890"/>
    <w:rsid w:val="00265313"/>
    <w:rsid w:val="002801EB"/>
    <w:rsid w:val="002A2D70"/>
    <w:rsid w:val="002A4FEC"/>
    <w:rsid w:val="002C5E11"/>
    <w:rsid w:val="002F7CA1"/>
    <w:rsid w:val="00305248"/>
    <w:rsid w:val="00333960"/>
    <w:rsid w:val="00341D62"/>
    <w:rsid w:val="00343B4F"/>
    <w:rsid w:val="003A4750"/>
    <w:rsid w:val="003B4495"/>
    <w:rsid w:val="003B4547"/>
    <w:rsid w:val="003D4CAB"/>
    <w:rsid w:val="0041397E"/>
    <w:rsid w:val="00421887"/>
    <w:rsid w:val="00432AA9"/>
    <w:rsid w:val="00444124"/>
    <w:rsid w:val="0045564E"/>
    <w:rsid w:val="00466782"/>
    <w:rsid w:val="004952DB"/>
    <w:rsid w:val="004B09A3"/>
    <w:rsid w:val="004C49A8"/>
    <w:rsid w:val="004D4772"/>
    <w:rsid w:val="004E2F0B"/>
    <w:rsid w:val="004F1513"/>
    <w:rsid w:val="00555D0F"/>
    <w:rsid w:val="005762CA"/>
    <w:rsid w:val="005E7EFE"/>
    <w:rsid w:val="00601998"/>
    <w:rsid w:val="00611BA1"/>
    <w:rsid w:val="00652D4D"/>
    <w:rsid w:val="00675162"/>
    <w:rsid w:val="00682482"/>
    <w:rsid w:val="0068762C"/>
    <w:rsid w:val="00692D36"/>
    <w:rsid w:val="006A6E08"/>
    <w:rsid w:val="006C425B"/>
    <w:rsid w:val="006C6DA1"/>
    <w:rsid w:val="00710DC4"/>
    <w:rsid w:val="007222B0"/>
    <w:rsid w:val="00740DB1"/>
    <w:rsid w:val="00785466"/>
    <w:rsid w:val="007A2842"/>
    <w:rsid w:val="007C10E9"/>
    <w:rsid w:val="007E58C9"/>
    <w:rsid w:val="00806993"/>
    <w:rsid w:val="00823C02"/>
    <w:rsid w:val="00860176"/>
    <w:rsid w:val="00860BE3"/>
    <w:rsid w:val="008A1876"/>
    <w:rsid w:val="008A65F7"/>
    <w:rsid w:val="008B1DD1"/>
    <w:rsid w:val="008C024C"/>
    <w:rsid w:val="008C4031"/>
    <w:rsid w:val="008C6EA1"/>
    <w:rsid w:val="008D2853"/>
    <w:rsid w:val="008D6D16"/>
    <w:rsid w:val="008E129C"/>
    <w:rsid w:val="00904D79"/>
    <w:rsid w:val="00924702"/>
    <w:rsid w:val="009302AA"/>
    <w:rsid w:val="00971C72"/>
    <w:rsid w:val="00987E9A"/>
    <w:rsid w:val="009B156F"/>
    <w:rsid w:val="00A167E0"/>
    <w:rsid w:val="00A52065"/>
    <w:rsid w:val="00AE1D4E"/>
    <w:rsid w:val="00AE7E7C"/>
    <w:rsid w:val="00AF725D"/>
    <w:rsid w:val="00B419C2"/>
    <w:rsid w:val="00BB74C9"/>
    <w:rsid w:val="00BC1DAE"/>
    <w:rsid w:val="00BD17C4"/>
    <w:rsid w:val="00C30856"/>
    <w:rsid w:val="00C54A1E"/>
    <w:rsid w:val="00C568EF"/>
    <w:rsid w:val="00CA6097"/>
    <w:rsid w:val="00CB3867"/>
    <w:rsid w:val="00CC3A48"/>
    <w:rsid w:val="00D13FFF"/>
    <w:rsid w:val="00D76711"/>
    <w:rsid w:val="00D869D2"/>
    <w:rsid w:val="00D907ED"/>
    <w:rsid w:val="00DA3D8F"/>
    <w:rsid w:val="00DA4390"/>
    <w:rsid w:val="00DA5984"/>
    <w:rsid w:val="00DD3093"/>
    <w:rsid w:val="00DD62D3"/>
    <w:rsid w:val="00DD7845"/>
    <w:rsid w:val="00DE22F2"/>
    <w:rsid w:val="00E35C74"/>
    <w:rsid w:val="00E76A8E"/>
    <w:rsid w:val="00EA4E96"/>
    <w:rsid w:val="00EB4995"/>
    <w:rsid w:val="00ED5A00"/>
    <w:rsid w:val="00F81246"/>
    <w:rsid w:val="00F967D0"/>
    <w:rsid w:val="00FA6EC7"/>
    <w:rsid w:val="00FC1440"/>
    <w:rsid w:val="00FC75F3"/>
    <w:rsid w:val="00FE04EF"/>
    <w:rsid w:val="00FE1CF8"/>
    <w:rsid w:val="00FF75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38736"/>
  <w15:chartTrackingRefBased/>
  <w15:docId w15:val="{A6E4B245-9F49-4811-8105-A24F59F0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D8F"/>
    <w:pPr>
      <w:spacing w:after="0" w:line="240" w:lineRule="auto"/>
    </w:pPr>
    <w:rPr>
      <w:rFonts w:ascii="Cambria" w:eastAsia="Cambria" w:hAnsi="Cambria"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3D8F"/>
    <w:pPr>
      <w:tabs>
        <w:tab w:val="center" w:pos="4536"/>
        <w:tab w:val="right" w:pos="9072"/>
      </w:tabs>
    </w:pPr>
    <w:rPr>
      <w:rFonts w:asciiTheme="minorHAnsi" w:eastAsiaTheme="minorHAnsi" w:hAnsiTheme="minorHAnsi" w:cstheme="minorBidi"/>
      <w:sz w:val="22"/>
      <w:szCs w:val="22"/>
    </w:rPr>
  </w:style>
  <w:style w:type="character" w:customStyle="1" w:styleId="En-tteCar">
    <w:name w:val="En-tête Car"/>
    <w:basedOn w:val="Policepardfaut"/>
    <w:link w:val="En-tte"/>
    <w:uiPriority w:val="99"/>
    <w:rsid w:val="00DA3D8F"/>
  </w:style>
  <w:style w:type="paragraph" w:styleId="Pieddepage">
    <w:name w:val="footer"/>
    <w:basedOn w:val="Normal"/>
    <w:link w:val="PieddepageCar"/>
    <w:uiPriority w:val="99"/>
    <w:unhideWhenUsed/>
    <w:rsid w:val="00DA3D8F"/>
    <w:pPr>
      <w:tabs>
        <w:tab w:val="center" w:pos="4536"/>
        <w:tab w:val="right" w:pos="9072"/>
      </w:tabs>
    </w:pPr>
    <w:rPr>
      <w:rFonts w:asciiTheme="minorHAnsi" w:eastAsiaTheme="minorHAnsi" w:hAnsiTheme="minorHAnsi" w:cstheme="minorBidi"/>
      <w:sz w:val="22"/>
      <w:szCs w:val="22"/>
    </w:rPr>
  </w:style>
  <w:style w:type="character" w:customStyle="1" w:styleId="PieddepageCar">
    <w:name w:val="Pied de page Car"/>
    <w:basedOn w:val="Policepardfaut"/>
    <w:link w:val="Pieddepage"/>
    <w:uiPriority w:val="99"/>
    <w:rsid w:val="00DA3D8F"/>
  </w:style>
  <w:style w:type="paragraph" w:customStyle="1" w:styleId="Default">
    <w:name w:val="Default"/>
    <w:rsid w:val="00DA3D8F"/>
    <w:pPr>
      <w:autoSpaceDE w:val="0"/>
      <w:autoSpaceDN w:val="0"/>
      <w:adjustRightInd w:val="0"/>
      <w:spacing w:after="0" w:line="240" w:lineRule="auto"/>
    </w:pPr>
    <w:rPr>
      <w:rFonts w:ascii="MHKDIG+TimesNewRoman,Bold" w:hAnsi="MHKDIG+TimesNewRoman,Bold" w:cs="MHKDIG+TimesNewRoman,Bold"/>
      <w:color w:val="000000"/>
      <w:sz w:val="24"/>
      <w:szCs w:val="24"/>
    </w:rPr>
  </w:style>
  <w:style w:type="paragraph" w:styleId="NormalWeb">
    <w:name w:val="Normal (Web)"/>
    <w:basedOn w:val="Normal"/>
    <w:uiPriority w:val="99"/>
    <w:unhideWhenUsed/>
    <w:rsid w:val="00FC1440"/>
    <w:pPr>
      <w:spacing w:before="100" w:beforeAutospacing="1" w:after="100" w:afterAutospacing="1"/>
    </w:pPr>
    <w:rPr>
      <w:rFonts w:ascii="Times New Roman" w:eastAsia="Times New Roman" w:hAnsi="Times New Roman"/>
      <w:lang w:eastAsia="fr-FR"/>
    </w:rPr>
  </w:style>
  <w:style w:type="paragraph" w:styleId="Paragraphedeliste">
    <w:name w:val="List Paragraph"/>
    <w:basedOn w:val="Normal"/>
    <w:uiPriority w:val="34"/>
    <w:qFormat/>
    <w:rsid w:val="00FC1440"/>
    <w:pPr>
      <w:ind w:left="720"/>
      <w:contextualSpacing/>
    </w:pPr>
    <w:rPr>
      <w:rFonts w:ascii="Times New Roman" w:eastAsia="Times New Roman" w:hAnsi="Times New Roman"/>
      <w:lang w:eastAsia="fr-FR"/>
    </w:rPr>
  </w:style>
  <w:style w:type="paragraph" w:styleId="Sansinterligne">
    <w:name w:val="No Spacing"/>
    <w:uiPriority w:val="1"/>
    <w:qFormat/>
    <w:rsid w:val="00FC14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6028">
      <w:bodyDiv w:val="1"/>
      <w:marLeft w:val="0"/>
      <w:marRight w:val="0"/>
      <w:marTop w:val="0"/>
      <w:marBottom w:val="0"/>
      <w:divBdr>
        <w:top w:val="none" w:sz="0" w:space="0" w:color="auto"/>
        <w:left w:val="none" w:sz="0" w:space="0" w:color="auto"/>
        <w:bottom w:val="none" w:sz="0" w:space="0" w:color="auto"/>
        <w:right w:val="none" w:sz="0" w:space="0" w:color="auto"/>
      </w:divBdr>
      <w:divsChild>
        <w:div w:id="275216696">
          <w:marLeft w:val="331"/>
          <w:marRight w:val="0"/>
          <w:marTop w:val="0"/>
          <w:marBottom w:val="120"/>
          <w:divBdr>
            <w:top w:val="none" w:sz="0" w:space="0" w:color="auto"/>
            <w:left w:val="none" w:sz="0" w:space="0" w:color="auto"/>
            <w:bottom w:val="none" w:sz="0" w:space="0" w:color="auto"/>
            <w:right w:val="none" w:sz="0" w:space="0" w:color="auto"/>
          </w:divBdr>
        </w:div>
      </w:divsChild>
    </w:div>
    <w:div w:id="1093434236">
      <w:bodyDiv w:val="1"/>
      <w:marLeft w:val="0"/>
      <w:marRight w:val="0"/>
      <w:marTop w:val="0"/>
      <w:marBottom w:val="0"/>
      <w:divBdr>
        <w:top w:val="none" w:sz="0" w:space="0" w:color="auto"/>
        <w:left w:val="none" w:sz="0" w:space="0" w:color="auto"/>
        <w:bottom w:val="none" w:sz="0" w:space="0" w:color="auto"/>
        <w:right w:val="none" w:sz="0" w:space="0" w:color="auto"/>
      </w:divBdr>
      <w:divsChild>
        <w:div w:id="1336421688">
          <w:marLeft w:val="317"/>
          <w:marRight w:val="0"/>
          <w:marTop w:val="0"/>
          <w:marBottom w:val="0"/>
          <w:divBdr>
            <w:top w:val="none" w:sz="0" w:space="0" w:color="auto"/>
            <w:left w:val="none" w:sz="0" w:space="0" w:color="auto"/>
            <w:bottom w:val="none" w:sz="0" w:space="0" w:color="auto"/>
            <w:right w:val="none" w:sz="0" w:space="0" w:color="auto"/>
          </w:divBdr>
        </w:div>
      </w:divsChild>
    </w:div>
    <w:div w:id="1794395831">
      <w:bodyDiv w:val="1"/>
      <w:marLeft w:val="0"/>
      <w:marRight w:val="0"/>
      <w:marTop w:val="0"/>
      <w:marBottom w:val="0"/>
      <w:divBdr>
        <w:top w:val="none" w:sz="0" w:space="0" w:color="auto"/>
        <w:left w:val="none" w:sz="0" w:space="0" w:color="auto"/>
        <w:bottom w:val="none" w:sz="0" w:space="0" w:color="auto"/>
        <w:right w:val="none" w:sz="0" w:space="0" w:color="auto"/>
      </w:divBdr>
      <w:divsChild>
        <w:div w:id="550120007">
          <w:marLeft w:val="31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Words>
  <Characters>44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WILO Group</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Vergnole Cyrille</dc:creator>
  <cp:keywords/>
  <dc:description/>
  <cp:lastModifiedBy>Vergnole Cyrille</cp:lastModifiedBy>
  <cp:revision>4</cp:revision>
  <dcterms:created xsi:type="dcterms:W3CDTF">2020-07-07T14:42:00Z</dcterms:created>
  <dcterms:modified xsi:type="dcterms:W3CDTF">2020-07-14T09:02:00Z</dcterms:modified>
</cp:coreProperties>
</file>