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BC1DAE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WILOPlusFMRegular" w:hAnsi="WILOPlusFMRegular" w:cs="Arial"/>
          <w:noProof/>
          <w:color w:val="333333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5281119</wp:posOffset>
            </wp:positionH>
            <wp:positionV relativeFrom="paragraph">
              <wp:posOffset>72427</wp:posOffset>
            </wp:positionV>
            <wp:extent cx="1131277" cy="1604305"/>
            <wp:effectExtent l="0" t="0" r="0" b="0"/>
            <wp:wrapSquare wrapText="bothSides"/>
            <wp:docPr id="6" name="Image 6" descr="https://cms.media.wilo.com/dcipicpfinder/wilo107580/1167682/wilo1075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ms.media.wilo.com/dcipicpfinder/wilo107580/1167682/wilo10758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77" cy="16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22" w:rsidRDefault="009A6122" w:rsidP="009A61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EMU KS.</w:t>
                            </w:r>
                          </w:p>
                          <w:p w:rsidR="009A6122" w:rsidRDefault="009A6122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9A6122" w:rsidRDefault="009A6122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9A6122" w:rsidRPr="009A6122" w:rsidRDefault="009A6122" w:rsidP="009A6122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61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Descriptif et </w:t>
                            </w:r>
                            <w:r w:rsidRPr="009A61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fonctionnalités :</w:t>
                            </w:r>
                          </w:p>
                          <w:p w:rsidR="009A6122" w:rsidRPr="009A6122" w:rsidRDefault="009A6122" w:rsidP="0088281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A612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Pompe submersible pour eaux usées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612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et contenant du sable en groupe monobloc immergé pour l'inst</w:t>
                            </w:r>
                            <w:r w:rsidR="0088281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allation immergée transportable </w:t>
                            </w:r>
                            <w:r w:rsidR="0088281C"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ou installée dans une fosse</w:t>
                            </w:r>
                            <w:r w:rsidR="0088281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C1DAE" w:rsidRPr="009A6122" w:rsidRDefault="00BC1DAE" w:rsidP="009A6122">
                            <w:pPr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36"/>
                                <w:lang w:eastAsia="fr-FR"/>
                              </w:rPr>
                            </w:pPr>
                            <w:r w:rsidRPr="00853FE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16"/>
                                <w:lang w:eastAsia="fr-FR"/>
                              </w:rPr>
                              <w:t>Utilisation sur épanchement de nappe phréatique, vidange de bassin, reprise d’eau de drainage</w:t>
                            </w:r>
                            <w:r w:rsidR="009A6122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16"/>
                                <w:lang w:eastAsia="fr-FR"/>
                              </w:rPr>
                              <w:t>.</w:t>
                            </w:r>
                          </w:p>
                          <w:p w:rsidR="00BC1DAE" w:rsidRPr="006D2FD9" w:rsidRDefault="00BC1DAE" w:rsidP="00BC1DAE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C1DAE" w:rsidRPr="008923ED" w:rsidRDefault="00BC1DAE" w:rsidP="009A612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Pompe dite de chantier pour des utilisations en milieu dure pouvant rencontrer des chocs et nécessitant un déplacement important ou une installation mobile sur une longue durée. </w:t>
                            </w:r>
                            <w:r w:rsidRPr="008923ED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Hydraulique centrifuge avec roue multicanale semi-ouverte et raccord fileté vertical côté refoulement. Un accouplement </w:t>
                            </w:r>
                            <w:proofErr w:type="spellStart"/>
                            <w:r w:rsidRPr="008923ED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Storz</w:t>
                            </w:r>
                            <w:proofErr w:type="spellEnd"/>
                            <w:r w:rsidRPr="008923ED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est monté sur le raccord côté refoulement.</w:t>
                            </w:r>
                          </w:p>
                          <w:p w:rsidR="00BC1DAE" w:rsidRDefault="009A6122" w:rsidP="009A612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Pompe </w:t>
                            </w:r>
                            <w:r w:rsidR="00BC1DA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directement posé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</w:t>
                            </w:r>
                            <w:r w:rsidR="00BC1DA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au sol pour permettre une aspiration basse, équipé d’une poignée renforcée permettant le treuillage par chaine ou élingue.</w:t>
                            </w:r>
                          </w:p>
                          <w:p w:rsidR="00BC1DAE" w:rsidRDefault="00BC1DAE" w:rsidP="00BC1DAE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9A612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5CB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Roue multicanal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semi-ouverte.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passage de 9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mm.</w:t>
                            </w:r>
                            <w:proofErr w:type="spellEnd"/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Protection thermique intégré.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Corps de pompe et roue en fonte grise, carter moteur en fonte ou aluminium suivant modèle et arbre en acier inoxydable.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 S2</w:t>
                            </w:r>
                          </w:p>
                          <w:p w:rsidR="009A6122" w:rsidRPr="00446B50" w:rsidRDefault="009A6122" w:rsidP="009A6122">
                            <w:pPr>
                              <w:pStyle w:val="Sansinterligne"/>
                              <w:numPr>
                                <w:ilvl w:val="1"/>
                                <w:numId w:val="24"/>
                              </w:numPr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E6792">
                              <w:rPr>
                                <w:rFonts w:cstheme="minorHAnsi"/>
                                <w:color w:val="000000"/>
                              </w:rPr>
                              <w:t>Huile de refroidissement alimentaire biodégradable.</w:t>
                            </w:r>
                          </w:p>
                          <w:p w:rsidR="009A6122" w:rsidRDefault="009A6122" w:rsidP="009A6122"/>
                          <w:p w:rsidR="009A6122" w:rsidRPr="00526FC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Moteurs auto refroidis jusqu'à la taille de construction 20.</w:t>
                            </w:r>
                          </w:p>
                          <w:p w:rsidR="009A6122" w:rsidRPr="00526FC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Chemise de refroidissement à partir de la taille de construction 20.</w:t>
                            </w:r>
                          </w:p>
                          <w:p w:rsidR="009A6122" w:rsidRPr="00526FC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A6122" w:rsidRPr="00526FC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Equipement :</w:t>
                            </w:r>
                          </w:p>
                          <w:p w:rsidR="009A6122" w:rsidRPr="00526FC2" w:rsidRDefault="009A6122" w:rsidP="009A6122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</w:rPr>
                            </w:pPr>
                            <w:r w:rsidRPr="00526FC2">
                              <w:rPr>
                                <w:color w:val="000000"/>
                              </w:rPr>
                              <w:t>S = avec interrupteur à flotteur intégré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9A6122" w:rsidRPr="00526FC2" w:rsidRDefault="009A6122" w:rsidP="009A6122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</w:rPr>
                            </w:pPr>
                            <w:r w:rsidRPr="00526FC2">
                              <w:rPr>
                                <w:color w:val="000000"/>
                              </w:rPr>
                              <w:t>ES = moteur à courant alternatif monophasé avec interrupteur à flotteur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9A6122" w:rsidRPr="00526FC2" w:rsidRDefault="009A6122" w:rsidP="009A6122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</w:rPr>
                            </w:pPr>
                            <w:r w:rsidRPr="00526FC2">
                              <w:rPr>
                                <w:color w:val="000000"/>
                              </w:rPr>
                              <w:t>DMS = : moteur triphasé avec interrupteur à flotteur et coffret de commande avec protection thermique moteur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9A612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A6122" w:rsidRDefault="009A6122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 option, revêtements spécifiques CERAM pour renforcer la tenue à l’abrasion aux fluides agressifs.</w:t>
                            </w:r>
                          </w:p>
                          <w:p w:rsidR="00BC1DAE" w:rsidRDefault="00BC1DAE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Pr="00C42D81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Pr="00D4734E" w:rsidRDefault="00BC1DAE" w:rsidP="00BC1DAE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9A6122" w:rsidRDefault="009A6122" w:rsidP="009A612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EMU KS.</w:t>
                      </w:r>
                    </w:p>
                    <w:p w:rsidR="009A6122" w:rsidRDefault="009A6122" w:rsidP="009A612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9A6122" w:rsidRDefault="009A6122" w:rsidP="009A612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9A6122" w:rsidRPr="009A6122" w:rsidRDefault="009A6122" w:rsidP="009A6122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61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Descriptif et </w:t>
                      </w:r>
                      <w:r w:rsidRPr="009A61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fonctionnalités :</w:t>
                      </w:r>
                    </w:p>
                    <w:p w:rsidR="009A6122" w:rsidRPr="009A6122" w:rsidRDefault="009A6122" w:rsidP="0088281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9A612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Pompe submersible pour eaux usées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9A612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et contenant du sable en groupe monobloc immergé pour l'inst</w:t>
                      </w:r>
                      <w:r w:rsidR="0088281C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allation immergée transportable </w:t>
                      </w:r>
                      <w:r w:rsidR="0088281C"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ou installée dans une fosse</w:t>
                      </w:r>
                      <w:r w:rsidR="0088281C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C1DAE" w:rsidRPr="009A6122" w:rsidRDefault="00BC1DAE" w:rsidP="009A6122">
                      <w:pPr>
                        <w:jc w:val="both"/>
                        <w:rPr>
                          <w:rFonts w:asciiTheme="minorHAnsi" w:eastAsia="Times New Roman" w:hAnsiTheme="minorHAnsi" w:cstheme="minorHAnsi"/>
                          <w:sz w:val="36"/>
                          <w:lang w:eastAsia="fr-FR"/>
                        </w:rPr>
                      </w:pPr>
                      <w:r w:rsidRPr="00853FE5"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16"/>
                          <w:lang w:eastAsia="fr-FR"/>
                        </w:rPr>
                        <w:t>Utilisation sur épanchement de nappe phréatique, vidange de bassin, reprise d’eau de drainage</w:t>
                      </w:r>
                      <w:r w:rsidR="009A6122"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16"/>
                          <w:lang w:eastAsia="fr-FR"/>
                        </w:rPr>
                        <w:t>.</w:t>
                      </w:r>
                    </w:p>
                    <w:p w:rsidR="00BC1DAE" w:rsidRPr="006D2FD9" w:rsidRDefault="00BC1DAE" w:rsidP="00BC1DAE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BC1DAE" w:rsidRPr="008923ED" w:rsidRDefault="00BC1DAE" w:rsidP="009A612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Pompe dite de chantier pour des utilisations en milieu dure pouvant rencontrer des chocs et nécessitant un déplacement important ou une installation mobile sur une longue durée. </w:t>
                      </w:r>
                      <w:r w:rsidRPr="008923ED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Hydraulique centrifuge avec roue multicanale semi-ouverte et raccord fileté vertical côté refoulement. Un accouplement </w:t>
                      </w:r>
                      <w:proofErr w:type="spellStart"/>
                      <w:r w:rsidRPr="008923ED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Storz</w:t>
                      </w:r>
                      <w:proofErr w:type="spellEnd"/>
                      <w:r w:rsidRPr="008923ED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est monté sur le raccord côté refoulement.</w:t>
                      </w:r>
                    </w:p>
                    <w:p w:rsidR="00BC1DAE" w:rsidRDefault="009A6122" w:rsidP="009A612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Pompe </w:t>
                      </w:r>
                      <w:r w:rsidR="00BC1DA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directement posé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</w:t>
                      </w:r>
                      <w:r w:rsidR="00BC1DA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au sol pour permettre une aspiration basse, équipé d’une poignée renforcée permettant le treuillage par chaine ou élingue.</w:t>
                      </w:r>
                    </w:p>
                    <w:p w:rsidR="00BC1DAE" w:rsidRDefault="00BC1DAE" w:rsidP="00BC1DAE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9A612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A5CB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Roue multicanal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semi-ouverte.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passage de 9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mm.</w:t>
                      </w:r>
                      <w:proofErr w:type="spellEnd"/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Protection thermique intégré.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Corps de pompe et roue en fonte grise, carter moteur en fonte ou aluminium suivant modèle et arbre en acier inoxydable.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 S2</w:t>
                      </w:r>
                    </w:p>
                    <w:p w:rsidR="009A6122" w:rsidRPr="00446B50" w:rsidRDefault="009A6122" w:rsidP="009A6122">
                      <w:pPr>
                        <w:pStyle w:val="Sansinterligne"/>
                        <w:numPr>
                          <w:ilvl w:val="1"/>
                          <w:numId w:val="24"/>
                        </w:numPr>
                        <w:rPr>
                          <w:rFonts w:cstheme="minorHAnsi"/>
                          <w:color w:val="000000"/>
                        </w:rPr>
                      </w:pPr>
                      <w:r w:rsidRPr="002E6792">
                        <w:rPr>
                          <w:rFonts w:cstheme="minorHAnsi"/>
                          <w:color w:val="000000"/>
                        </w:rPr>
                        <w:t>Huile de refroidissement alimentaire biodégradable.</w:t>
                      </w:r>
                    </w:p>
                    <w:p w:rsidR="009A6122" w:rsidRDefault="009A6122" w:rsidP="009A6122"/>
                    <w:p w:rsidR="009A6122" w:rsidRPr="00526FC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Moteurs auto refroidis jusqu'à la taille de construction 20.</w:t>
                      </w:r>
                    </w:p>
                    <w:p w:rsidR="009A6122" w:rsidRPr="00526FC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Chemise de refroidissement à partir de la taille de construction 20.</w:t>
                      </w:r>
                    </w:p>
                    <w:p w:rsidR="009A6122" w:rsidRPr="00526FC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A6122" w:rsidRPr="00526FC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Equipement :</w:t>
                      </w:r>
                    </w:p>
                    <w:p w:rsidR="009A6122" w:rsidRPr="00526FC2" w:rsidRDefault="009A6122" w:rsidP="009A6122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</w:rPr>
                      </w:pPr>
                      <w:r w:rsidRPr="00526FC2">
                        <w:rPr>
                          <w:color w:val="000000"/>
                        </w:rPr>
                        <w:t>S = avec interrupteur à flotteur intégré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9A6122" w:rsidRPr="00526FC2" w:rsidRDefault="009A6122" w:rsidP="009A6122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</w:rPr>
                      </w:pPr>
                      <w:r w:rsidRPr="00526FC2">
                        <w:rPr>
                          <w:color w:val="000000"/>
                        </w:rPr>
                        <w:t>ES = moteur à courant alternatif monophasé avec interrupteur à flotteur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9A6122" w:rsidRPr="00526FC2" w:rsidRDefault="009A6122" w:rsidP="009A6122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</w:rPr>
                      </w:pPr>
                      <w:r w:rsidRPr="00526FC2">
                        <w:rPr>
                          <w:color w:val="000000"/>
                        </w:rPr>
                        <w:t>DMS = : moteur triphasé avec interrupteur à flotteur et coffret de commande avec protection thermique moteur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9A612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A6122" w:rsidRDefault="009A6122" w:rsidP="009A612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 option, revêtements spécifiques CERAM pour renforcer la tenue à l’abrasion aux fluides agressifs.</w:t>
                      </w:r>
                    </w:p>
                    <w:p w:rsidR="00BC1DAE" w:rsidRDefault="00BC1DAE" w:rsidP="009A612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Pr="00C42D81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Pr="00D4734E" w:rsidRDefault="00BC1DAE" w:rsidP="00BC1DAE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682482" w:rsidRDefault="00682482" w:rsidP="00682482"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-EMU KS</w:t>
      </w:r>
    </w:p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9B" w:rsidRDefault="002F7E9B" w:rsidP="00DA3D8F">
      <w:r>
        <w:separator/>
      </w:r>
    </w:p>
  </w:endnote>
  <w:endnote w:type="continuationSeparator" w:id="0">
    <w:p w:rsidR="002F7E9B" w:rsidRDefault="002F7E9B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9B" w:rsidRDefault="002F7E9B" w:rsidP="00DA3D8F">
      <w:r>
        <w:separator/>
      </w:r>
    </w:p>
  </w:footnote>
  <w:footnote w:type="continuationSeparator" w:id="0">
    <w:p w:rsidR="002F7E9B" w:rsidRDefault="002F7E9B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9AF2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24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2F7E9B"/>
    <w:rsid w:val="00305248"/>
    <w:rsid w:val="00333960"/>
    <w:rsid w:val="00341D62"/>
    <w:rsid w:val="00343B4F"/>
    <w:rsid w:val="003A4750"/>
    <w:rsid w:val="003B4547"/>
    <w:rsid w:val="00421887"/>
    <w:rsid w:val="00432AA9"/>
    <w:rsid w:val="00444124"/>
    <w:rsid w:val="0045564E"/>
    <w:rsid w:val="004952DB"/>
    <w:rsid w:val="004C49A8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60176"/>
    <w:rsid w:val="00860BE3"/>
    <w:rsid w:val="0088281C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A6122"/>
    <w:rsid w:val="009B156F"/>
    <w:rsid w:val="00AE1D4E"/>
    <w:rsid w:val="00AE7E7C"/>
    <w:rsid w:val="00B93945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26562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6CE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4</cp:revision>
  <dcterms:created xsi:type="dcterms:W3CDTF">2020-07-07T14:25:00Z</dcterms:created>
  <dcterms:modified xsi:type="dcterms:W3CDTF">2020-07-13T15:35:00Z</dcterms:modified>
</cp:coreProperties>
</file>