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A23228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A23228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5363978</wp:posOffset>
            </wp:positionH>
            <wp:positionV relativeFrom="paragraph">
              <wp:posOffset>258812</wp:posOffset>
            </wp:positionV>
            <wp:extent cx="922020" cy="1358900"/>
            <wp:effectExtent l="0" t="0" r="0" b="0"/>
            <wp:wrapSquare wrapText="bothSides"/>
            <wp:docPr id="1" name="Image 1" descr="C:\Users\Vergnolecy\Desktop\wilo633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Desktop\wilo6338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482" w:rsidRDefault="00DA3D8F" w:rsidP="00682482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302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122" w:rsidRDefault="009A6122" w:rsidP="009A61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Les pompes submersibles seront de marque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</w:t>
                            </w:r>
                            <w:r w:rsidR="00A23228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Drain TP 80/TP 100</w:t>
                            </w:r>
                          </w:p>
                          <w:p w:rsidR="009A6122" w:rsidRDefault="009A6122" w:rsidP="009A612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9A6122" w:rsidRDefault="009A6122" w:rsidP="009A612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9A6122" w:rsidRPr="00A23228" w:rsidRDefault="009A6122" w:rsidP="009A6122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A612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 xml:space="preserve">Descriptif et </w:t>
                            </w:r>
                            <w:r w:rsidRPr="009A612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fonctionnalités :</w:t>
                            </w:r>
                          </w:p>
                          <w:p w:rsidR="00BC1DAE" w:rsidRPr="00A23228" w:rsidRDefault="00A23228" w:rsidP="009A612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2322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Pompe submersible pour eaux chargées avec matières fécales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322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(norme EN 12056-1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),</w:t>
                            </w:r>
                            <w:r w:rsidRPr="00A2322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eaux de </w:t>
                            </w:r>
                            <w:r w:rsidRPr="00A2322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de traitement</w:t>
                            </w:r>
                            <w:r w:rsidRPr="00A2322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et eaux usées </w:t>
                            </w:r>
                            <w:r w:rsidRPr="00A2322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pour fonctionnement continu </w:t>
                            </w:r>
                            <w:r w:rsidRPr="00A2322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Pr="00A2322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instal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lation immergée stationnaire et </w:t>
                            </w:r>
                            <w:r w:rsidRPr="00A23228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transportable et l'installation à sec stationnaire.</w:t>
                            </w:r>
                          </w:p>
                          <w:p w:rsidR="00BC1DAE" w:rsidRDefault="00BC1DAE" w:rsidP="00BC1DAE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9A6122" w:rsidRDefault="009A6122" w:rsidP="009A6122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6B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les pompes devront répondre aux exigences suivantes : </w:t>
                            </w:r>
                          </w:p>
                          <w:p w:rsidR="00A23228" w:rsidRPr="00A23228" w:rsidRDefault="009A6122" w:rsidP="005948AD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23228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Roue </w:t>
                            </w:r>
                            <w:r w:rsidR="00A23228" w:rsidRPr="00A23228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mono</w:t>
                            </w:r>
                            <w:r w:rsidRPr="00A23228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canal</w:t>
                            </w:r>
                          </w:p>
                          <w:p w:rsidR="009A6122" w:rsidRPr="00A23228" w:rsidRDefault="009A6122" w:rsidP="005948AD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jc w:val="both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23228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Plage de température du fluide de 3°C à 40°C.</w:t>
                            </w:r>
                          </w:p>
                          <w:p w:rsidR="009A6122" w:rsidRPr="00A23228" w:rsidRDefault="009A6122" w:rsidP="009A6122">
                            <w:pPr>
                              <w:pStyle w:val="Paragraphedeliste"/>
                              <w:numPr>
                                <w:ilvl w:val="1"/>
                                <w:numId w:val="23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23228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Granulométrie de passage de </w:t>
                            </w:r>
                            <w:r w:rsidR="00A23228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80 ou </w:t>
                            </w:r>
                            <w:r w:rsidRPr="00A23228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9</w:t>
                            </w:r>
                            <w:r w:rsidR="00A23228" w:rsidRPr="00A23228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5</w:t>
                            </w:r>
                            <w:r w:rsidR="00A23228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mm suivant modèle.</w:t>
                            </w:r>
                          </w:p>
                          <w:p w:rsidR="009A6122" w:rsidRPr="00A23228" w:rsidRDefault="00A23228" w:rsidP="009A6122">
                            <w:pPr>
                              <w:pStyle w:val="Paragraphedeliste"/>
                              <w:numPr>
                                <w:ilvl w:val="1"/>
                                <w:numId w:val="23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23228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Surveillance </w:t>
                            </w:r>
                            <w:r w:rsidRPr="00A23228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thermique du moteur</w:t>
                            </w:r>
                          </w:p>
                          <w:p w:rsidR="009A6122" w:rsidRDefault="009A6122" w:rsidP="009A6122">
                            <w:pPr>
                              <w:pStyle w:val="Paragraphedeliste"/>
                              <w:numPr>
                                <w:ilvl w:val="1"/>
                                <w:numId w:val="23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Corps de pompe et roue en </w:t>
                            </w:r>
                            <w:r w:rsidR="00A23228" w:rsidRPr="00A23228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polyuréthane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, carter moteur et arbre en acier inoxydable.</w:t>
                            </w:r>
                          </w:p>
                          <w:p w:rsidR="009A6122" w:rsidRDefault="009A6122" w:rsidP="009A6122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 immergé : S1.</w:t>
                            </w:r>
                          </w:p>
                          <w:p w:rsidR="00BC1DAE" w:rsidRDefault="00BC1DAE" w:rsidP="009A6122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BC1DAE" w:rsidRDefault="00BC1DAE" w:rsidP="00BC1DAE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BC1DAE" w:rsidRPr="00C42D81" w:rsidRDefault="00BC1DAE" w:rsidP="00BC1DAE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BC1DAE" w:rsidRDefault="00BC1DAE" w:rsidP="00BC1DAE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BC1DAE" w:rsidRDefault="00BC1DAE" w:rsidP="00BC1DAE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BC1DAE" w:rsidRDefault="00BC1DAE" w:rsidP="00BC1DAE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BC1DAE" w:rsidRPr="00D4734E" w:rsidRDefault="00BC1DAE" w:rsidP="00BC1DAE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9A6122" w:rsidRDefault="009A6122" w:rsidP="009A612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Les pompes submersibles seront de marque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</w:t>
                      </w:r>
                      <w:r w:rsidR="00A23228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Drain TP 80/TP 100</w:t>
                      </w:r>
                    </w:p>
                    <w:p w:rsidR="009A6122" w:rsidRDefault="009A6122" w:rsidP="009A6122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9A6122" w:rsidRDefault="009A6122" w:rsidP="009A6122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9A6122" w:rsidRPr="00A23228" w:rsidRDefault="009A6122" w:rsidP="009A6122">
                      <w:pPr>
                        <w:spacing w:line="271" w:lineRule="auto"/>
                        <w:textAlignment w:val="baseline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 w:rsidRPr="009A612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 xml:space="preserve">Descriptif et </w:t>
                      </w:r>
                      <w:r w:rsidRPr="009A612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fonctionnalités :</w:t>
                      </w:r>
                    </w:p>
                    <w:p w:rsidR="00BC1DAE" w:rsidRPr="00A23228" w:rsidRDefault="00A23228" w:rsidP="009A612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 w:rsidRPr="00A2322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Pompe submersible pour eaux chargées avec matières fécales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2322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(norme EN 12056-1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),</w:t>
                      </w:r>
                      <w:r w:rsidRPr="00A2322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eaux de </w:t>
                      </w:r>
                      <w:r w:rsidRPr="00A2322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de traitement</w:t>
                      </w:r>
                      <w:r w:rsidRPr="00A2322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et eaux usées </w:t>
                      </w:r>
                      <w:r w:rsidRPr="00A2322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pour fonctionnement continu </w:t>
                      </w:r>
                      <w:r w:rsidRPr="00A2322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en </w:t>
                      </w:r>
                      <w:r w:rsidRPr="00A2322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instal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lation immergée stationnaire et </w:t>
                      </w:r>
                      <w:r w:rsidRPr="00A23228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transportable et l'installation à sec stationnaire.</w:t>
                      </w:r>
                    </w:p>
                    <w:p w:rsidR="00BC1DAE" w:rsidRDefault="00BC1DAE" w:rsidP="00BC1DAE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9A6122" w:rsidRDefault="009A6122" w:rsidP="009A6122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196B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les pompes devront répondre aux exigences suivantes : </w:t>
                      </w:r>
                    </w:p>
                    <w:p w:rsidR="00A23228" w:rsidRPr="00A23228" w:rsidRDefault="009A6122" w:rsidP="005948AD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jc w:val="both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A23228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Roue </w:t>
                      </w:r>
                      <w:r w:rsidR="00A23228" w:rsidRPr="00A23228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mono</w:t>
                      </w:r>
                      <w:r w:rsidRPr="00A23228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canal</w:t>
                      </w:r>
                    </w:p>
                    <w:p w:rsidR="009A6122" w:rsidRPr="00A23228" w:rsidRDefault="009A6122" w:rsidP="005948AD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jc w:val="both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A23228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Plage de température du fluide de 3°C à 40°C.</w:t>
                      </w:r>
                    </w:p>
                    <w:p w:rsidR="009A6122" w:rsidRPr="00A23228" w:rsidRDefault="009A6122" w:rsidP="009A6122">
                      <w:pPr>
                        <w:pStyle w:val="Paragraphedeliste"/>
                        <w:numPr>
                          <w:ilvl w:val="1"/>
                          <w:numId w:val="23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A23228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Granulométrie de passage de </w:t>
                      </w:r>
                      <w:r w:rsidR="00A23228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80 ou </w:t>
                      </w:r>
                      <w:r w:rsidRPr="00A23228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9</w:t>
                      </w:r>
                      <w:r w:rsidR="00A23228" w:rsidRPr="00A23228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5</w:t>
                      </w:r>
                      <w:r w:rsidR="00A23228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mm suivant modèle.</w:t>
                      </w:r>
                    </w:p>
                    <w:p w:rsidR="009A6122" w:rsidRPr="00A23228" w:rsidRDefault="00A23228" w:rsidP="009A6122">
                      <w:pPr>
                        <w:pStyle w:val="Paragraphedeliste"/>
                        <w:numPr>
                          <w:ilvl w:val="1"/>
                          <w:numId w:val="23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A23228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Surveillance </w:t>
                      </w:r>
                      <w:r w:rsidRPr="00A23228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thermique du moteur</w:t>
                      </w:r>
                    </w:p>
                    <w:p w:rsidR="009A6122" w:rsidRDefault="009A6122" w:rsidP="009A6122">
                      <w:pPr>
                        <w:pStyle w:val="Paragraphedeliste"/>
                        <w:numPr>
                          <w:ilvl w:val="1"/>
                          <w:numId w:val="23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Corps de pompe et roue en </w:t>
                      </w:r>
                      <w:r w:rsidR="00A23228" w:rsidRPr="00A23228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polyuréthane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, carter moteur et arbre en acier inoxydable.</w:t>
                      </w:r>
                    </w:p>
                    <w:p w:rsidR="009A6122" w:rsidRDefault="009A6122" w:rsidP="009A6122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 immergé : S1.</w:t>
                      </w:r>
                    </w:p>
                    <w:p w:rsidR="00BC1DAE" w:rsidRDefault="00BC1DAE" w:rsidP="009A6122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BC1DAE" w:rsidRDefault="00BC1DAE" w:rsidP="00BC1DAE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BC1DAE" w:rsidRPr="00C42D81" w:rsidRDefault="00BC1DAE" w:rsidP="00BC1DAE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BC1DAE" w:rsidRDefault="00BC1DAE" w:rsidP="00BC1DAE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BC1DAE" w:rsidRDefault="00BC1DAE" w:rsidP="00BC1DAE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BC1DAE" w:rsidRDefault="00BC1DAE" w:rsidP="00BC1DAE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BC1DAE" w:rsidRPr="00D4734E" w:rsidRDefault="00BC1DAE" w:rsidP="00BC1DAE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302A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CA6097">
        <w:rPr>
          <w:rFonts w:ascii="BabyMine Plump" w:hAnsi="BabyMine Plump"/>
          <w:color w:val="BFBFBF" w:themeColor="background1" w:themeShade="BF"/>
          <w:sz w:val="36"/>
          <w:szCs w:val="36"/>
        </w:rPr>
        <w:t>pompe de relevage submersible</w:t>
      </w:r>
    </w:p>
    <w:p w:rsidR="00682482" w:rsidRDefault="00682482" w:rsidP="00682482"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proofErr w:type="spellEnd"/>
      <w:r w:rsidR="00BC1DAE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A23228">
        <w:rPr>
          <w:rFonts w:ascii="BabyMine Plump" w:hAnsi="BabyMine Plump"/>
          <w:color w:val="BFBFBF" w:themeColor="background1" w:themeShade="BF"/>
          <w:sz w:val="36"/>
          <w:szCs w:val="36"/>
        </w:rPr>
        <w:t>Drain TP 80/TP 100</w:t>
      </w:r>
    </w:p>
    <w:p w:rsidR="006C6DA1" w:rsidRPr="009302AA" w:rsidRDefault="006C6DA1">
      <w:pPr>
        <w:rPr>
          <w:sz w:val="36"/>
          <w:szCs w:val="36"/>
        </w:rPr>
      </w:pPr>
      <w:bookmarkStart w:id="0" w:name="_GoBack"/>
      <w:bookmarkEnd w:id="0"/>
    </w:p>
    <w:sectPr w:rsidR="006C6DA1" w:rsidRPr="009302AA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91" w:rsidRDefault="00346A91" w:rsidP="00DA3D8F">
      <w:r>
        <w:separator/>
      </w:r>
    </w:p>
  </w:endnote>
  <w:endnote w:type="continuationSeparator" w:id="0">
    <w:p w:rsidR="00346A91" w:rsidRDefault="00346A91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91" w:rsidRDefault="00346A91" w:rsidP="00DA3D8F">
      <w:r>
        <w:separator/>
      </w:r>
    </w:p>
  </w:footnote>
  <w:footnote w:type="continuationSeparator" w:id="0">
    <w:p w:rsidR="00346A91" w:rsidRDefault="00346A91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BEA"/>
    <w:multiLevelType w:val="hybridMultilevel"/>
    <w:tmpl w:val="9AF29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E8596D"/>
    <w:multiLevelType w:val="hybridMultilevel"/>
    <w:tmpl w:val="ACF49AFC"/>
    <w:lvl w:ilvl="0" w:tplc="B4CEF1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3516CEE"/>
    <w:multiLevelType w:val="hybridMultilevel"/>
    <w:tmpl w:val="72467DE0"/>
    <w:lvl w:ilvl="0" w:tplc="F1F26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4807"/>
    <w:multiLevelType w:val="hybridMultilevel"/>
    <w:tmpl w:val="F06ACB74"/>
    <w:lvl w:ilvl="0" w:tplc="B6D6A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0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5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2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075272B"/>
    <w:multiLevelType w:val="hybridMultilevel"/>
    <w:tmpl w:val="E180798E"/>
    <w:lvl w:ilvl="0" w:tplc="9FA8A1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7"/>
  </w:num>
  <w:num w:numId="5">
    <w:abstractNumId w:val="8"/>
  </w:num>
  <w:num w:numId="6">
    <w:abstractNumId w:val="24"/>
  </w:num>
  <w:num w:numId="7">
    <w:abstractNumId w:val="14"/>
  </w:num>
  <w:num w:numId="8">
    <w:abstractNumId w:val="6"/>
  </w:num>
  <w:num w:numId="9">
    <w:abstractNumId w:val="15"/>
  </w:num>
  <w:num w:numId="10">
    <w:abstractNumId w:val="19"/>
  </w:num>
  <w:num w:numId="11">
    <w:abstractNumId w:val="20"/>
  </w:num>
  <w:num w:numId="12">
    <w:abstractNumId w:val="16"/>
  </w:num>
  <w:num w:numId="13">
    <w:abstractNumId w:val="17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4"/>
  </w:num>
  <w:num w:numId="19">
    <w:abstractNumId w:val="13"/>
  </w:num>
  <w:num w:numId="20">
    <w:abstractNumId w:val="2"/>
  </w:num>
  <w:num w:numId="21">
    <w:abstractNumId w:val="18"/>
  </w:num>
  <w:num w:numId="22">
    <w:abstractNumId w:val="11"/>
  </w:num>
  <w:num w:numId="23">
    <w:abstractNumId w:val="21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143F1"/>
    <w:rsid w:val="0013596E"/>
    <w:rsid w:val="001522EB"/>
    <w:rsid w:val="00156595"/>
    <w:rsid w:val="001A0268"/>
    <w:rsid w:val="001C033F"/>
    <w:rsid w:val="001C0C1A"/>
    <w:rsid w:val="00213812"/>
    <w:rsid w:val="00224F1B"/>
    <w:rsid w:val="00243E7B"/>
    <w:rsid w:val="002801EB"/>
    <w:rsid w:val="002A2D70"/>
    <w:rsid w:val="002A4FEC"/>
    <w:rsid w:val="002B689F"/>
    <w:rsid w:val="002C5E11"/>
    <w:rsid w:val="002F7CA1"/>
    <w:rsid w:val="002F7E9B"/>
    <w:rsid w:val="00305248"/>
    <w:rsid w:val="00333960"/>
    <w:rsid w:val="00341D62"/>
    <w:rsid w:val="00343B4F"/>
    <w:rsid w:val="00346A91"/>
    <w:rsid w:val="003A4750"/>
    <w:rsid w:val="003B4547"/>
    <w:rsid w:val="00421887"/>
    <w:rsid w:val="00432AA9"/>
    <w:rsid w:val="00444124"/>
    <w:rsid w:val="0045564E"/>
    <w:rsid w:val="004952DB"/>
    <w:rsid w:val="004C49A8"/>
    <w:rsid w:val="004E2F0B"/>
    <w:rsid w:val="004F1513"/>
    <w:rsid w:val="00555D0F"/>
    <w:rsid w:val="005762CA"/>
    <w:rsid w:val="005E7EFE"/>
    <w:rsid w:val="00601998"/>
    <w:rsid w:val="00611BA1"/>
    <w:rsid w:val="00652D4D"/>
    <w:rsid w:val="00682482"/>
    <w:rsid w:val="006A6E08"/>
    <w:rsid w:val="006C425B"/>
    <w:rsid w:val="006C6DA1"/>
    <w:rsid w:val="00710DC4"/>
    <w:rsid w:val="007222B0"/>
    <w:rsid w:val="00740DB1"/>
    <w:rsid w:val="00785466"/>
    <w:rsid w:val="007A2842"/>
    <w:rsid w:val="007C10E9"/>
    <w:rsid w:val="007E58C9"/>
    <w:rsid w:val="00806993"/>
    <w:rsid w:val="00860176"/>
    <w:rsid w:val="00860BE3"/>
    <w:rsid w:val="0088281C"/>
    <w:rsid w:val="008A1876"/>
    <w:rsid w:val="008A65F7"/>
    <w:rsid w:val="008B1DD1"/>
    <w:rsid w:val="008C024C"/>
    <w:rsid w:val="008C4031"/>
    <w:rsid w:val="008C6EA1"/>
    <w:rsid w:val="008D6D16"/>
    <w:rsid w:val="008E129C"/>
    <w:rsid w:val="00904D79"/>
    <w:rsid w:val="00924702"/>
    <w:rsid w:val="009302AA"/>
    <w:rsid w:val="00971C72"/>
    <w:rsid w:val="00987E9A"/>
    <w:rsid w:val="009A6122"/>
    <w:rsid w:val="009B156F"/>
    <w:rsid w:val="00A23228"/>
    <w:rsid w:val="00AE1D4E"/>
    <w:rsid w:val="00AE7E7C"/>
    <w:rsid w:val="00B93945"/>
    <w:rsid w:val="00BB74C9"/>
    <w:rsid w:val="00BC1DAE"/>
    <w:rsid w:val="00BD17C4"/>
    <w:rsid w:val="00CA6097"/>
    <w:rsid w:val="00CC3A48"/>
    <w:rsid w:val="00D76711"/>
    <w:rsid w:val="00D869D2"/>
    <w:rsid w:val="00D907ED"/>
    <w:rsid w:val="00DA3D8F"/>
    <w:rsid w:val="00DA4390"/>
    <w:rsid w:val="00DA5984"/>
    <w:rsid w:val="00DD62D3"/>
    <w:rsid w:val="00DD7845"/>
    <w:rsid w:val="00DE22F2"/>
    <w:rsid w:val="00E35C74"/>
    <w:rsid w:val="00E76A8E"/>
    <w:rsid w:val="00EB4995"/>
    <w:rsid w:val="00ED5A00"/>
    <w:rsid w:val="00F26562"/>
    <w:rsid w:val="00F81246"/>
    <w:rsid w:val="00F967D0"/>
    <w:rsid w:val="00FA6EC7"/>
    <w:rsid w:val="00FC1440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01EA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  <w:style w:type="character" w:customStyle="1" w:styleId="st1">
    <w:name w:val="st1"/>
    <w:basedOn w:val="Policepardfaut"/>
    <w:rsid w:val="00A2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3</cp:revision>
  <dcterms:created xsi:type="dcterms:W3CDTF">2020-07-14T09:04:00Z</dcterms:created>
  <dcterms:modified xsi:type="dcterms:W3CDTF">2020-07-14T09:13:00Z</dcterms:modified>
</cp:coreProperties>
</file>