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73462E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73462E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5369427</wp:posOffset>
            </wp:positionH>
            <wp:positionV relativeFrom="paragraph">
              <wp:posOffset>86360</wp:posOffset>
            </wp:positionV>
            <wp:extent cx="1036955" cy="1474470"/>
            <wp:effectExtent l="0" t="0" r="0" b="0"/>
            <wp:wrapSquare wrapText="bothSides"/>
            <wp:docPr id="4" name="Image 4" descr="C:\Users\Vergnolecy\Desktop\wilo_f_0200000c000139dc000200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_f_0200000c000139dc0002009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8B7" w:rsidRPr="00C36B43" w:rsidRDefault="00CA36C3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72D" w:rsidRDefault="00E3172D" w:rsidP="00E317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Drain </w:t>
                            </w:r>
                            <w:r w:rsidR="000728F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TC 40.</w:t>
                            </w:r>
                          </w:p>
                          <w:p w:rsidR="00E3172D" w:rsidRDefault="00E3172D" w:rsidP="00E3172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6D48B7" w:rsidRPr="0095163B" w:rsidRDefault="006D48B7" w:rsidP="00196B0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3172D" w:rsidRPr="000728F7" w:rsidRDefault="00196B00" w:rsidP="000728F7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r w:rsidR="00E3172D" w:rsidRPr="00E3172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28F7" w:rsidRDefault="000728F7" w:rsidP="00E317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728F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Pompe submersible pour eaux chargées sans matières fécales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28F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en groupe monobloc immergé pour fonctionnement intermittent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0728F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installation immergée stationnaire et transportable.</w:t>
                            </w:r>
                          </w:p>
                          <w:p w:rsidR="000728F7" w:rsidRPr="00E3172D" w:rsidRDefault="000728F7" w:rsidP="00E317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728F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Pompe prête à être branchée avec câble de raccordement de 5 m et fiche à contact de protection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48B7" w:rsidRDefault="006D48B7" w:rsidP="006D48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73E2A" w:rsidRDefault="00196B00" w:rsidP="00196B0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0728F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48B7" w:rsidRDefault="006D48B7" w:rsidP="006D48B7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Protection thermique à redémarrage automatique intégré</w:t>
                            </w:r>
                            <w:r w:rsidR="002D1E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429A0" w:rsidRDefault="00196B00" w:rsidP="00F429A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Corps de pompe en fonte grise, roue en matériaux composites, carter de moteur et arbre en acier inoxydable.</w:t>
                            </w:r>
                          </w:p>
                          <w:p w:rsidR="00F429A0" w:rsidRPr="00F429A0" w:rsidRDefault="00F429A0" w:rsidP="00F429A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429A0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thermique du moteur.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196B00" w:rsidRDefault="00196B00" w:rsidP="00196B00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 S3 25%.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28F7" w:rsidRDefault="000728F7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28F7" w:rsidRDefault="000728F7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28F7" w:rsidRDefault="000728F7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3172D" w:rsidRDefault="00E3172D" w:rsidP="00E317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Drain </w:t>
                      </w:r>
                      <w:r w:rsidR="000728F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TC 40.</w:t>
                      </w:r>
                    </w:p>
                    <w:p w:rsidR="00E3172D" w:rsidRDefault="00E3172D" w:rsidP="00E3172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6D48B7" w:rsidRPr="0095163B" w:rsidRDefault="006D48B7" w:rsidP="00196B00">
                      <w:pPr>
                        <w:spacing w:line="271" w:lineRule="auto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E3172D" w:rsidRPr="000728F7" w:rsidRDefault="00196B00" w:rsidP="000728F7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r w:rsidR="00E3172D" w:rsidRPr="00E3172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28F7" w:rsidRDefault="000728F7" w:rsidP="00E317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728F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Pompe submersible pour eaux chargées sans matières fécales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728F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en groupe monobloc immergé pour fonctionnement intermittent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en </w:t>
                      </w:r>
                      <w:r w:rsidRPr="000728F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installation immergée stationnaire et transportable.</w:t>
                      </w:r>
                    </w:p>
                    <w:p w:rsidR="000728F7" w:rsidRPr="00E3172D" w:rsidRDefault="000728F7" w:rsidP="00E317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728F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Pompe prête à être branchée avec câble de raccordement de 5 m et fiche à contact de protection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D48B7" w:rsidRDefault="006D48B7" w:rsidP="006D48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73E2A" w:rsidRDefault="00196B00" w:rsidP="00196B0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0728F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D48B7" w:rsidRDefault="006D48B7" w:rsidP="006D48B7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Protection thermique à redémarrage automatique intégré</w:t>
                      </w:r>
                      <w:r w:rsidR="002D1E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429A0" w:rsidRDefault="00196B00" w:rsidP="00F429A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Corps de pompe en fonte grise, roue en matériaux composites, carter de moteur et arbre en acier inoxydable.</w:t>
                      </w:r>
                    </w:p>
                    <w:p w:rsidR="00F429A0" w:rsidRPr="00F429A0" w:rsidRDefault="00F429A0" w:rsidP="00F429A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429A0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Protection thermique du moteur.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196B00" w:rsidRDefault="00196B00" w:rsidP="00196B00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 S3 25%.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728F7" w:rsidRDefault="000728F7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728F7" w:rsidRDefault="000728F7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728F7" w:rsidRDefault="000728F7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D48B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  <w:r w:rsidR="006D48B7" w:rsidRPr="00C36B43">
        <w:rPr>
          <w:noProof/>
          <w:sz w:val="36"/>
          <w:szCs w:val="36"/>
          <w:lang w:eastAsia="fr-FR"/>
        </w:rPr>
        <w:t xml:space="preserve"> </w:t>
      </w:r>
    </w:p>
    <w:p w:rsidR="006D48B7" w:rsidRPr="00C36B43" w:rsidRDefault="006D48B7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0728F7">
        <w:rPr>
          <w:rFonts w:ascii="BabyMine Plump" w:hAnsi="BabyMine Plump"/>
          <w:color w:val="BFBFBF" w:themeColor="background1" w:themeShade="BF"/>
          <w:sz w:val="36"/>
          <w:szCs w:val="36"/>
        </w:rPr>
        <w:t>Drain TC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40</w:t>
      </w:r>
    </w:p>
    <w:p w:rsidR="006C6DA1" w:rsidRPr="00FC1440" w:rsidRDefault="006C6DA1" w:rsidP="006D48B7">
      <w:pPr>
        <w:pStyle w:val="Sansinterligne"/>
        <w:ind w:left="1985" w:right="-426" w:hanging="1985"/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A1" w:rsidRDefault="00123AA1" w:rsidP="00DA3D8F">
      <w:r>
        <w:separator/>
      </w:r>
    </w:p>
  </w:endnote>
  <w:endnote w:type="continuationSeparator" w:id="0">
    <w:p w:rsidR="00123AA1" w:rsidRDefault="00123AA1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A1" w:rsidRDefault="00123AA1" w:rsidP="00DA3D8F">
      <w:r>
        <w:separator/>
      </w:r>
    </w:p>
  </w:footnote>
  <w:footnote w:type="continuationSeparator" w:id="0">
    <w:p w:rsidR="00123AA1" w:rsidRDefault="00123AA1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6DEC"/>
    <w:multiLevelType w:val="hybridMultilevel"/>
    <w:tmpl w:val="8BFE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5CEC"/>
    <w:multiLevelType w:val="hybridMultilevel"/>
    <w:tmpl w:val="CFA6A1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730A78"/>
    <w:multiLevelType w:val="hybridMultilevel"/>
    <w:tmpl w:val="9D60D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B1438"/>
    <w:multiLevelType w:val="hybridMultilevel"/>
    <w:tmpl w:val="0F42C480"/>
    <w:lvl w:ilvl="0" w:tplc="CA92E5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6"/>
  </w:num>
  <w:num w:numId="5">
    <w:abstractNumId w:val="8"/>
  </w:num>
  <w:num w:numId="6">
    <w:abstractNumId w:val="30"/>
  </w:num>
  <w:num w:numId="7">
    <w:abstractNumId w:val="14"/>
  </w:num>
  <w:num w:numId="8">
    <w:abstractNumId w:val="5"/>
  </w:num>
  <w:num w:numId="9">
    <w:abstractNumId w:val="16"/>
  </w:num>
  <w:num w:numId="10">
    <w:abstractNumId w:val="25"/>
  </w:num>
  <w:num w:numId="11">
    <w:abstractNumId w:val="26"/>
  </w:num>
  <w:num w:numId="12">
    <w:abstractNumId w:val="19"/>
  </w:num>
  <w:num w:numId="13">
    <w:abstractNumId w:val="20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23"/>
  </w:num>
  <w:num w:numId="20">
    <w:abstractNumId w:val="7"/>
  </w:num>
  <w:num w:numId="21">
    <w:abstractNumId w:val="22"/>
  </w:num>
  <w:num w:numId="22">
    <w:abstractNumId w:val="24"/>
  </w:num>
  <w:num w:numId="23">
    <w:abstractNumId w:val="21"/>
  </w:num>
  <w:num w:numId="24">
    <w:abstractNumId w:val="17"/>
  </w:num>
  <w:num w:numId="25">
    <w:abstractNumId w:val="27"/>
  </w:num>
  <w:num w:numId="26">
    <w:abstractNumId w:val="29"/>
  </w:num>
  <w:num w:numId="27">
    <w:abstractNumId w:val="0"/>
  </w:num>
  <w:num w:numId="28">
    <w:abstractNumId w:val="12"/>
  </w:num>
  <w:num w:numId="29">
    <w:abstractNumId w:val="1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728F7"/>
    <w:rsid w:val="000A554F"/>
    <w:rsid w:val="00123AA1"/>
    <w:rsid w:val="00132FD7"/>
    <w:rsid w:val="0013596E"/>
    <w:rsid w:val="001522EB"/>
    <w:rsid w:val="00156595"/>
    <w:rsid w:val="00196B00"/>
    <w:rsid w:val="001A0268"/>
    <w:rsid w:val="001C033F"/>
    <w:rsid w:val="00213812"/>
    <w:rsid w:val="00224F1B"/>
    <w:rsid w:val="00243E7B"/>
    <w:rsid w:val="00246263"/>
    <w:rsid w:val="00267AA9"/>
    <w:rsid w:val="00282A08"/>
    <w:rsid w:val="002A2D70"/>
    <w:rsid w:val="002A4FEC"/>
    <w:rsid w:val="002C5E11"/>
    <w:rsid w:val="002D1ED0"/>
    <w:rsid w:val="002F7CA1"/>
    <w:rsid w:val="00305248"/>
    <w:rsid w:val="00333960"/>
    <w:rsid w:val="00333B63"/>
    <w:rsid w:val="00341D62"/>
    <w:rsid w:val="00343B4F"/>
    <w:rsid w:val="003668B4"/>
    <w:rsid w:val="003A4750"/>
    <w:rsid w:val="003B4547"/>
    <w:rsid w:val="003F70AC"/>
    <w:rsid w:val="00421887"/>
    <w:rsid w:val="00421B0A"/>
    <w:rsid w:val="00432AA9"/>
    <w:rsid w:val="00444124"/>
    <w:rsid w:val="0045564E"/>
    <w:rsid w:val="00473E2A"/>
    <w:rsid w:val="004952DB"/>
    <w:rsid w:val="004C49A8"/>
    <w:rsid w:val="004D52ED"/>
    <w:rsid w:val="004E2B38"/>
    <w:rsid w:val="004E2F0B"/>
    <w:rsid w:val="004F1513"/>
    <w:rsid w:val="00535257"/>
    <w:rsid w:val="00555D0F"/>
    <w:rsid w:val="005762CA"/>
    <w:rsid w:val="005A3456"/>
    <w:rsid w:val="005E5DAE"/>
    <w:rsid w:val="005E7EFE"/>
    <w:rsid w:val="00611BA1"/>
    <w:rsid w:val="00652D4D"/>
    <w:rsid w:val="006A6E08"/>
    <w:rsid w:val="006B14B5"/>
    <w:rsid w:val="006C425B"/>
    <w:rsid w:val="006C6DA1"/>
    <w:rsid w:val="006D48B7"/>
    <w:rsid w:val="00710DC4"/>
    <w:rsid w:val="007222B0"/>
    <w:rsid w:val="0073462E"/>
    <w:rsid w:val="00740DB1"/>
    <w:rsid w:val="00742326"/>
    <w:rsid w:val="0074541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565B5"/>
    <w:rsid w:val="00965066"/>
    <w:rsid w:val="00971C72"/>
    <w:rsid w:val="00987E9A"/>
    <w:rsid w:val="00990A27"/>
    <w:rsid w:val="009B156F"/>
    <w:rsid w:val="009D2A48"/>
    <w:rsid w:val="00AC6F71"/>
    <w:rsid w:val="00AE1D4E"/>
    <w:rsid w:val="00AE7E7C"/>
    <w:rsid w:val="00B62D76"/>
    <w:rsid w:val="00BB2544"/>
    <w:rsid w:val="00BB74C9"/>
    <w:rsid w:val="00BD17C4"/>
    <w:rsid w:val="00BF3FDE"/>
    <w:rsid w:val="00CA36C3"/>
    <w:rsid w:val="00D869D2"/>
    <w:rsid w:val="00D907ED"/>
    <w:rsid w:val="00DA3D8F"/>
    <w:rsid w:val="00DA4390"/>
    <w:rsid w:val="00DA5984"/>
    <w:rsid w:val="00DD62D3"/>
    <w:rsid w:val="00DD7845"/>
    <w:rsid w:val="00DE22F2"/>
    <w:rsid w:val="00E3172D"/>
    <w:rsid w:val="00E35C74"/>
    <w:rsid w:val="00E76A8E"/>
    <w:rsid w:val="00EB4995"/>
    <w:rsid w:val="00EB5503"/>
    <w:rsid w:val="00ED5A00"/>
    <w:rsid w:val="00F429A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EF37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466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2020-07-14T07:41:00Z</dcterms:created>
  <dcterms:modified xsi:type="dcterms:W3CDTF">2020-07-14T08:15:00Z</dcterms:modified>
</cp:coreProperties>
</file>