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317B9F" w:rsidP="008A1876">
                            <w:r w:rsidRPr="00317B9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49070" cy="1449070"/>
                                  <wp:effectExtent l="0" t="0" r="0" b="0"/>
                                  <wp:docPr id="4" name="Image 4" descr="C:\Users\Vergnolecy\Desktop\WL_25485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rgnolecy\Desktop\WL_25485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449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317B9F" w:rsidP="008A1876">
                      <w:r w:rsidRPr="00317B9F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49070" cy="1449070"/>
                            <wp:effectExtent l="0" t="0" r="0" b="0"/>
                            <wp:docPr id="4" name="Image 4" descr="C:\Users\Vergnolecy\Desktop\WL_25485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rgnolecy\Desktop\WL_25485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449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FC1440" w:rsidRDefault="00DA3D8F">
      <w:pPr>
        <w:rPr>
          <w:sz w:val="52"/>
          <w:szCs w:val="52"/>
        </w:rPr>
      </w:pPr>
      <w:r w:rsidRPr="00350DA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6B9" w:rsidRDefault="00806993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="0025687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 module compact de relevage des condensats pour chaudières à condensation, circuits de refroidissement et de climatisation </w:t>
                            </w:r>
                            <w:r w:rsidR="00350D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sera de marque </w:t>
                            </w:r>
                            <w:proofErr w:type="spellStart"/>
                            <w:r w:rsidR="00350DA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1051F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1051F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Plavis</w:t>
                            </w:r>
                            <w:proofErr w:type="spellEnd"/>
                            <w:r w:rsidR="001051F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687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015-C.</w:t>
                            </w:r>
                          </w:p>
                          <w:p w:rsidR="00710DC4" w:rsidRDefault="00652D4D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</w:t>
                            </w:r>
                            <w:r w:rsidR="0025687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constructeur de 2</w:t>
                            </w: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ans.</w:t>
                            </w:r>
                            <w:bookmarkStart w:id="0" w:name="_GoBack"/>
                            <w:bookmarkEnd w:id="0"/>
                          </w:p>
                          <w:p w:rsidR="006D26B9" w:rsidRDefault="006D26B9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17B9F" w:rsidRPr="006D26B9" w:rsidRDefault="006D26B9" w:rsidP="006D26B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317B9F" w:rsidRDefault="00317B9F" w:rsidP="0031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7B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 xml:space="preserve">La station de relevage des condensats sera équipée d'une chambre à granulats pour la neutralisation des </w:t>
                            </w:r>
                            <w:r w:rsidRPr="00317B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condensats.</w:t>
                            </w:r>
                          </w:p>
                          <w:p w:rsidR="004D6E18" w:rsidRDefault="004D6E18" w:rsidP="0031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module sera équipé de </w:t>
                            </w:r>
                            <w:r w:rsidRP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contacteurs à niveau à électrodes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pour permettre le </w:t>
                            </w:r>
                            <w:r w:rsidRP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pilotage du niveau de la station de relevage des condensats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D26B9" w:rsidRPr="006D26B9" w:rsidRDefault="00317B9F" w:rsidP="006D26B9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 module compact de relevage des condensats sera équipé</w:t>
                            </w:r>
                            <w:r w:rsidRPr="008B17B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d’une sonde d’ala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rme </w:t>
                            </w:r>
                            <w:r w:rsidRPr="00317B9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en cas de défaut trop plein</w:t>
                            </w:r>
                            <w:r w:rsidR="004D6E1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avec en cas d’alarme un signal sonore, un signal visuel et l’activation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un relais </w:t>
                            </w:r>
                            <w:r w:rsidRPr="00317B9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pour renvoyer le défaut sur une GTB/GTC via le câble prévu à cet ef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fet.</w:t>
                            </w:r>
                          </w:p>
                          <w:p w:rsidR="00317B9F" w:rsidRPr="00317B9F" w:rsidRDefault="004D6E18" w:rsidP="0031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Collecte des </w:t>
                            </w:r>
                            <w:r w:rsidR="00317B9F" w:rsidRPr="00317B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condensats </w:t>
                            </w:r>
                            <w:r w:rsidR="00317B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dans le réservoir.</w:t>
                            </w:r>
                          </w:p>
                          <w:p w:rsidR="004D6E18" w:rsidRPr="004D6E18" w:rsidRDefault="00317B9F" w:rsidP="004D6E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7B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 carte électronique contrôle automatiquement le niveau du liquide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317B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D6E18" w:rsidRPr="00317B9F" w:rsidRDefault="004D6E18" w:rsidP="00317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 pompe démarre lorsque le niveau haut est atteint puis s’arrête lorsque le niveau du liquide est rede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scendu à la sonde du niveau bas.</w:t>
                            </w:r>
                          </w:p>
                          <w:p w:rsidR="00317B9F" w:rsidRPr="008B17B2" w:rsidRDefault="00317B9F" w:rsidP="008B17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7B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Les condensats sont évacués par la tuyauterie d’évacuation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317B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B17B2" w:rsidRPr="008B17B2" w:rsidRDefault="008B17B2" w:rsidP="008B17B2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317B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Module compact de relevage des condensats prêt à raccorder comprenant : </w:t>
                            </w:r>
                          </w:p>
                          <w:p w:rsidR="008B17B2" w:rsidRPr="008B17B2" w:rsidRDefault="008B17B2" w:rsidP="008B17B2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17B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Clapet anti-retour intégré dans la connexion de refoulement</w:t>
                            </w:r>
                            <w:r w:rsid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8B17B2" w:rsidRPr="008B17B2" w:rsidRDefault="008B17B2" w:rsidP="008B17B2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17B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4 entrées adaptables</w:t>
                            </w:r>
                            <w:r w:rsid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8B17B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8B17B2" w:rsidRPr="008B17B2" w:rsidRDefault="008B17B2" w:rsidP="008B17B2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17B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Moteur à courant </w:t>
                            </w:r>
                            <w:r w:rsid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continu à f</w:t>
                            </w:r>
                            <w:r w:rsidRPr="008B17B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aible consommation électrique</w:t>
                            </w:r>
                            <w:r w:rsid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8B17B2" w:rsidRPr="008B17B2" w:rsidRDefault="008B17B2" w:rsidP="008B17B2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17B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Voyant d’alarme + alarme sonore</w:t>
                            </w:r>
                            <w:r w:rsid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8B17B2" w:rsidRPr="008B17B2" w:rsidRDefault="008B17B2" w:rsidP="008B17B2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17B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Câble de report d’alarme</w:t>
                            </w:r>
                            <w:r w:rsid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1,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5 mètres</w:t>
                            </w:r>
                            <w:r w:rsid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8B17B2" w:rsidRPr="008B17B2" w:rsidRDefault="008B17B2" w:rsidP="008B17B2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17B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Trappe escamotable pour faciliter la maintenance</w:t>
                            </w:r>
                            <w:r w:rsid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8B17B2" w:rsidRPr="008B17B2" w:rsidRDefault="008B17B2" w:rsidP="008B17B2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17B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Séparation pour la chambre de neutralisation</w:t>
                            </w:r>
                            <w:r w:rsid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8B17B2" w:rsidRPr="008B17B2" w:rsidRDefault="008B17B2" w:rsidP="008B17B2">
                            <w:pPr>
                              <w:pStyle w:val="Normal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17B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Electrodes de niveau pour une meilleure fiabilité</w:t>
                            </w:r>
                            <w:r w:rsid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8B17B2" w:rsidRPr="006D26B9" w:rsidRDefault="008B17B2" w:rsidP="006D26B9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B17B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5 mètres de tuyau souple d’évacuation </w:t>
                            </w:r>
                            <w:r w:rsidR="004D6E1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Ø 8X11.</w:t>
                            </w:r>
                          </w:p>
                          <w:p w:rsidR="00341D62" w:rsidRPr="00317B9F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317B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6D26B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le </w:t>
                            </w:r>
                            <w:r w:rsidR="006D26B9" w:rsidRPr="006D26B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module compact de relevage </w:t>
                            </w:r>
                            <w:r w:rsidR="006D26B9" w:rsidRPr="006D26B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devra </w:t>
                            </w:r>
                            <w:r w:rsidRPr="00317B9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répondre aux exigences suivantes : </w:t>
                            </w:r>
                          </w:p>
                          <w:p w:rsidR="0025687E" w:rsidRDefault="0025687E" w:rsidP="002568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5°C à 6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5687E" w:rsidRDefault="0025687E" w:rsidP="0025687E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5°C à 40°C.</w:t>
                            </w:r>
                          </w:p>
                          <w:p w:rsidR="008B17B2" w:rsidRDefault="008B17B2" w:rsidP="008B17B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Capacité du réservoir de 1</w:t>
                            </w:r>
                            <w:r w:rsidR="004D6E1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6 litres.</w:t>
                            </w:r>
                          </w:p>
                          <w:p w:rsidR="008B17B2" w:rsidRPr="008B17B2" w:rsidRDefault="008B17B2" w:rsidP="008B17B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Volume utile de 0,7 li</w:t>
                            </w:r>
                            <w:r w:rsidR="004D6E1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tre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25687E" w:rsidRDefault="0025687E" w:rsidP="0025687E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Débit maximum de 350 litres/heure.</w:t>
                            </w:r>
                          </w:p>
                          <w:p w:rsidR="0025687E" w:rsidRPr="002B61A1" w:rsidRDefault="0025687E" w:rsidP="0025687E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Hauteur manométrique maximum de 4 mètres</w:t>
                            </w:r>
                          </w:p>
                          <w:p w:rsidR="0025687E" w:rsidRPr="000A554F" w:rsidRDefault="0025687E" w:rsidP="0025687E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PH 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eastAsia="fr-FR"/>
                              </w:rPr>
                              <w:t>&gt;</w:t>
                            </w:r>
                            <w:r w:rsidR="004D6E18">
                              <w:rPr>
                                <w:color w:val="000000"/>
                                <w:lang w:eastAsia="fr-FR"/>
                              </w:rPr>
                              <w:t xml:space="preserve"> 2,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5</w:t>
                            </w:r>
                            <w:r w:rsidR="004D6E18"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25687E" w:rsidRPr="00987E9A" w:rsidRDefault="0025687E" w:rsidP="0025687E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Pression acoustique </w:t>
                            </w:r>
                            <w:r>
                              <w:rPr>
                                <w:rFonts w:cstheme="minorHAnsi"/>
                                <w:color w:val="000000"/>
                                <w:lang w:eastAsia="fr-FR"/>
                              </w:rPr>
                              <w:t>&lt;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 40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fr-FR"/>
                              </w:rPr>
                              <w:t>dBA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 à 1 mètre.</w:t>
                            </w:r>
                          </w:p>
                          <w:p w:rsidR="008B17B2" w:rsidRDefault="008B17B2" w:rsidP="008B17B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Réservoir, couvercle, trappe, clapet anti-retour corps de pompe et roue en polymère</w:t>
                            </w:r>
                            <w:r w:rsidR="004D6E1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. </w:t>
                            </w:r>
                          </w:p>
                          <w:p w:rsidR="008B17B2" w:rsidRDefault="008B17B2" w:rsidP="008B17B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rbre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et vis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en acier inoxydable</w:t>
                            </w:r>
                            <w:r w:rsidR="009F2DB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5687E" w:rsidRDefault="0025687E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5687E" w:rsidRPr="0025687E" w:rsidRDefault="0025687E" w:rsidP="0025687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ILO Plus FM" w:eastAsiaTheme="minorHAnsi" w:hAnsi="WILO Plus FM" w:cs="WILO Plus FM"/>
                                <w:color w:val="000000"/>
                              </w:rPr>
                            </w:pPr>
                          </w:p>
                          <w:p w:rsidR="0025687E" w:rsidRPr="0025687E" w:rsidRDefault="0025687E" w:rsidP="0025687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WILO Plus FM" w:eastAsiaTheme="minorHAnsi" w:hAnsi="WILO Plus FM" w:cs="WILO Plus FM"/>
                                <w:color w:val="000000"/>
                              </w:rPr>
                            </w:pPr>
                            <w:r w:rsidRPr="0025687E">
                              <w:rPr>
                                <w:rFonts w:ascii="WILO Plus FM" w:eastAsiaTheme="minorHAnsi" w:hAnsi="WILO Plus FM" w:cs="WILO Plus FM"/>
                                <w:color w:val="000000"/>
                              </w:rPr>
                              <w:t xml:space="preserve"> </w:t>
                            </w:r>
                          </w:p>
                          <w:p w:rsidR="0025687E" w:rsidRPr="0025687E" w:rsidRDefault="0025687E" w:rsidP="0025687E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WILO Plus FM" w:eastAsiaTheme="minorHAnsi" w:hAnsi="WILO Plus FM" w:cs="WILO Plus F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687E">
                              <w:rPr>
                                <w:rFonts w:ascii="WILO Plus FM" w:eastAsiaTheme="minorHAnsi" w:hAnsi="WILO Plus FM" w:cs="WILO Plus FM"/>
                                <w:color w:val="000000"/>
                                <w:sz w:val="20"/>
                                <w:szCs w:val="20"/>
                              </w:rPr>
                              <w:t>Fiable (électrodes de niveau)</w:t>
                            </w:r>
                          </w:p>
                          <w:p w:rsidR="0025687E" w:rsidRPr="0025687E" w:rsidRDefault="0025687E" w:rsidP="0025687E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WILO Plus FM" w:eastAsiaTheme="minorHAnsi" w:hAnsi="WILO Plus FM" w:cs="WILO Plus F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687E">
                              <w:rPr>
                                <w:rFonts w:ascii="WILO Plus FM" w:eastAsiaTheme="minorHAnsi" w:hAnsi="WILO Plus FM" w:cs="WILO Plus FM"/>
                                <w:color w:val="000000"/>
                                <w:sz w:val="20"/>
                                <w:szCs w:val="20"/>
                              </w:rPr>
                              <w:t>4 entrées</w:t>
                            </w:r>
                          </w:p>
                          <w:p w:rsidR="0025687E" w:rsidRPr="0025687E" w:rsidRDefault="0025687E" w:rsidP="0025687E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WILO Plus FM" w:eastAsiaTheme="minorHAnsi" w:hAnsi="WILO Plus FM" w:cs="WILO Plus F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687E">
                              <w:rPr>
                                <w:rFonts w:ascii="WILO Plus FM" w:eastAsiaTheme="minorHAnsi" w:hAnsi="WILO Plus FM" w:cs="WILO Plus FM"/>
                                <w:color w:val="000000"/>
                                <w:sz w:val="20"/>
                                <w:szCs w:val="20"/>
                              </w:rPr>
                              <w:t>Bac de réserve pour granulats de neutralisation</w:t>
                            </w:r>
                          </w:p>
                          <w:p w:rsidR="0025687E" w:rsidRPr="0025687E" w:rsidRDefault="0025687E" w:rsidP="0025687E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WILO Plus FM" w:eastAsiaTheme="minorHAnsi" w:hAnsi="WILO Plus FM" w:cs="WILO Plus F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687E">
                              <w:rPr>
                                <w:rFonts w:ascii="WILO Plus FM" w:eastAsiaTheme="minorHAnsi" w:hAnsi="WILO Plus FM" w:cs="WILO Plus FM"/>
                                <w:color w:val="000000"/>
                                <w:sz w:val="20"/>
                                <w:szCs w:val="20"/>
                              </w:rPr>
                              <w:t>Alarme sonore et visuelle en cas de niveau de condensat élevé</w:t>
                            </w:r>
                          </w:p>
                          <w:p w:rsidR="0025687E" w:rsidRPr="0025687E" w:rsidRDefault="0025687E" w:rsidP="0025687E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WILO Plus FM" w:eastAsiaTheme="minorHAnsi" w:hAnsi="WILO Plus FM" w:cs="WILO Plus FM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5687E">
                              <w:rPr>
                                <w:rFonts w:ascii="WILO Plus FM" w:eastAsiaTheme="minorHAnsi" w:hAnsi="WILO Plus FM" w:cs="WILO Plus FM"/>
                                <w:color w:val="000000"/>
                                <w:sz w:val="20"/>
                                <w:szCs w:val="20"/>
                              </w:rPr>
                              <w:t>Un grand volume utile de cuve pour limiter les enclenchements de la pompe</w:t>
                            </w:r>
                          </w:p>
                          <w:p w:rsidR="0025687E" w:rsidRDefault="0025687E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6D26B9" w:rsidRDefault="00806993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="0025687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 module compact de relevage des condensats pour chaudières à condensation, circuits de refroidissement et de climatisation </w:t>
                      </w:r>
                      <w:r w:rsidR="00350D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sera de marque </w:t>
                      </w:r>
                      <w:proofErr w:type="spellStart"/>
                      <w:r w:rsidR="00350DA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1051F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1051F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Plavis</w:t>
                      </w:r>
                      <w:proofErr w:type="spellEnd"/>
                      <w:r w:rsidR="001051F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5687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015-C.</w:t>
                      </w:r>
                    </w:p>
                    <w:p w:rsidR="00710DC4" w:rsidRDefault="00652D4D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</w:t>
                      </w:r>
                      <w:r w:rsidR="0025687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constructeur de 2</w:t>
                      </w: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ans.</w:t>
                      </w:r>
                      <w:bookmarkStart w:id="1" w:name="_GoBack"/>
                      <w:bookmarkEnd w:id="1"/>
                    </w:p>
                    <w:p w:rsidR="006D26B9" w:rsidRDefault="006D26B9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317B9F" w:rsidRPr="006D26B9" w:rsidRDefault="006D26B9" w:rsidP="006D26B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Descriptif et fonctionnalités :</w:t>
                      </w:r>
                    </w:p>
                    <w:p w:rsidR="00317B9F" w:rsidRDefault="00317B9F" w:rsidP="00317B9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17B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  <w:t xml:space="preserve">La station de relevage des condensats sera équipée d'une chambre à granulats pour la neutralisation des </w:t>
                      </w:r>
                      <w:r w:rsidRPr="00317B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condensats.</w:t>
                      </w:r>
                    </w:p>
                    <w:p w:rsidR="004D6E18" w:rsidRDefault="004D6E18" w:rsidP="00317B9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module sera équipé de </w:t>
                      </w:r>
                      <w:r w:rsidRP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contacteurs à niveau à électrodes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pour permettre le </w:t>
                      </w:r>
                      <w:r w:rsidRP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pilotage du niveau de la station de relevage des condensats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D26B9" w:rsidRPr="006D26B9" w:rsidRDefault="00317B9F" w:rsidP="006D26B9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 module compact de relevage des condensats sera équipé</w:t>
                      </w:r>
                      <w:r w:rsidRPr="008B17B2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d’une sonde d’ala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rme </w:t>
                      </w:r>
                      <w:r w:rsidRPr="00317B9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en cas de défaut trop plein</w:t>
                      </w:r>
                      <w:r w:rsidR="004D6E18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avec en cas d’alarme un signal sonore, un signal visuel et l’activation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un relais </w:t>
                      </w:r>
                      <w:r w:rsidRPr="00317B9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pour renvoyer le défaut sur une GTB/GTC via le câble prévu à cet ef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fet.</w:t>
                      </w:r>
                    </w:p>
                    <w:p w:rsidR="00317B9F" w:rsidRPr="00317B9F" w:rsidRDefault="004D6E18" w:rsidP="00317B9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Collecte des </w:t>
                      </w:r>
                      <w:r w:rsidR="00317B9F" w:rsidRPr="00317B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condensats </w:t>
                      </w:r>
                      <w:r w:rsidR="00317B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dans le réservoir.</w:t>
                      </w:r>
                    </w:p>
                    <w:p w:rsidR="004D6E18" w:rsidRPr="004D6E18" w:rsidRDefault="00317B9F" w:rsidP="004D6E1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17B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 carte électronique contrôle automatiquement le niveau du liquide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317B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D6E18" w:rsidRPr="00317B9F" w:rsidRDefault="004D6E18" w:rsidP="00317B9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 pompe démarre lorsque le niveau haut est atteint puis s’arrête lorsque le niveau du liquide est rede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scendu à la sonde du niveau bas.</w:t>
                      </w:r>
                    </w:p>
                    <w:p w:rsidR="00317B9F" w:rsidRPr="008B17B2" w:rsidRDefault="00317B9F" w:rsidP="008B17B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17B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Les condensats sont évacués par la tuyauterie d’évacuation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317B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B17B2" w:rsidRPr="008B17B2" w:rsidRDefault="008B17B2" w:rsidP="008B17B2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317B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Module compact de relevage des condensats prêt à raccorder comprenant : </w:t>
                      </w:r>
                    </w:p>
                    <w:p w:rsidR="008B17B2" w:rsidRPr="008B17B2" w:rsidRDefault="008B17B2" w:rsidP="008B17B2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B17B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Clapet anti-retour intégré dans la connexion de refoulement</w:t>
                      </w:r>
                      <w:r w:rsid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8B17B2" w:rsidRPr="008B17B2" w:rsidRDefault="008B17B2" w:rsidP="008B17B2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B17B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4 entrées adaptables</w:t>
                      </w:r>
                      <w:r w:rsid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8B17B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8B17B2" w:rsidRPr="008B17B2" w:rsidRDefault="008B17B2" w:rsidP="008B17B2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B17B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Moteur à courant </w:t>
                      </w:r>
                      <w:r w:rsid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continu à f</w:t>
                      </w:r>
                      <w:r w:rsidRPr="008B17B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aible consommation électrique</w:t>
                      </w:r>
                      <w:r w:rsid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8B17B2" w:rsidRPr="008B17B2" w:rsidRDefault="008B17B2" w:rsidP="008B17B2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B17B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Voyant d’alarme + alarme sonore</w:t>
                      </w:r>
                      <w:r w:rsid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8B17B2" w:rsidRPr="008B17B2" w:rsidRDefault="008B17B2" w:rsidP="008B17B2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B17B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Câble de report d’alarme</w:t>
                      </w:r>
                      <w:r w:rsid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1,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5 mètres</w:t>
                      </w:r>
                      <w:r w:rsid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8B17B2" w:rsidRPr="008B17B2" w:rsidRDefault="008B17B2" w:rsidP="008B17B2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B17B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Trappe escamotable pour faciliter la maintenance</w:t>
                      </w:r>
                      <w:r w:rsid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8B17B2" w:rsidRPr="008B17B2" w:rsidRDefault="008B17B2" w:rsidP="008B17B2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B17B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Séparation pour la chambre de neutralisation</w:t>
                      </w:r>
                      <w:r w:rsid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8B17B2" w:rsidRPr="008B17B2" w:rsidRDefault="008B17B2" w:rsidP="008B17B2">
                      <w:pPr>
                        <w:pStyle w:val="Normal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B17B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Electrodes de niveau pour une meilleure fiabilité</w:t>
                      </w:r>
                      <w:r w:rsid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8B17B2" w:rsidRPr="006D26B9" w:rsidRDefault="008B17B2" w:rsidP="006D26B9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8B17B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5 mètres de tuyau souple d’évacuation </w:t>
                      </w:r>
                      <w:r w:rsidR="004D6E1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Ø 8X11.</w:t>
                      </w:r>
                    </w:p>
                    <w:p w:rsidR="00341D62" w:rsidRPr="00317B9F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317B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6D26B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le </w:t>
                      </w:r>
                      <w:r w:rsidR="006D26B9" w:rsidRPr="006D26B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module compact de relevage </w:t>
                      </w:r>
                      <w:r w:rsidR="006D26B9" w:rsidRPr="006D26B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devra </w:t>
                      </w:r>
                      <w:r w:rsidRPr="00317B9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répondre aux exigences suivantes : </w:t>
                      </w:r>
                    </w:p>
                    <w:p w:rsidR="0025687E" w:rsidRDefault="0025687E" w:rsidP="002568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5°C à 6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5687E" w:rsidRDefault="0025687E" w:rsidP="0025687E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5°C à 40°C.</w:t>
                      </w:r>
                    </w:p>
                    <w:p w:rsidR="008B17B2" w:rsidRDefault="008B17B2" w:rsidP="008B17B2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Capacité du réservoir de 1</w:t>
                      </w:r>
                      <w:r w:rsidR="004D6E18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6 litres.</w:t>
                      </w:r>
                    </w:p>
                    <w:p w:rsidR="008B17B2" w:rsidRPr="008B17B2" w:rsidRDefault="008B17B2" w:rsidP="008B17B2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Volume utile de 0,7 li</w:t>
                      </w:r>
                      <w:r w:rsidR="004D6E18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tre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25687E" w:rsidRDefault="0025687E" w:rsidP="0025687E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Débit maximum de 350 litres/heure.</w:t>
                      </w:r>
                    </w:p>
                    <w:p w:rsidR="0025687E" w:rsidRPr="002B61A1" w:rsidRDefault="0025687E" w:rsidP="0025687E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Hauteur manométrique maximum de 4 mètres</w:t>
                      </w:r>
                    </w:p>
                    <w:p w:rsidR="0025687E" w:rsidRPr="000A554F" w:rsidRDefault="0025687E" w:rsidP="0025687E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PH </w:t>
                      </w:r>
                      <w:r>
                        <w:rPr>
                          <w:rFonts w:cstheme="minorHAnsi"/>
                          <w:color w:val="000000"/>
                          <w:lang w:eastAsia="fr-FR"/>
                        </w:rPr>
                        <w:t>&gt;</w:t>
                      </w:r>
                      <w:r w:rsidR="004D6E18">
                        <w:rPr>
                          <w:color w:val="000000"/>
                          <w:lang w:eastAsia="fr-FR"/>
                        </w:rPr>
                        <w:t xml:space="preserve"> 2,</w:t>
                      </w:r>
                      <w:r>
                        <w:rPr>
                          <w:color w:val="000000"/>
                          <w:lang w:eastAsia="fr-FR"/>
                        </w:rPr>
                        <w:t>5</w:t>
                      </w:r>
                      <w:r w:rsidR="004D6E18"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25687E" w:rsidRPr="00987E9A" w:rsidRDefault="0025687E" w:rsidP="0025687E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Pression acoustique </w:t>
                      </w:r>
                      <w:r>
                        <w:rPr>
                          <w:rFonts w:cstheme="minorHAnsi"/>
                          <w:color w:val="000000"/>
                          <w:lang w:eastAsia="fr-FR"/>
                        </w:rPr>
                        <w:t>&lt;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 40 </w:t>
                      </w:r>
                      <w:proofErr w:type="spellStart"/>
                      <w:r>
                        <w:rPr>
                          <w:color w:val="000000"/>
                          <w:lang w:eastAsia="fr-FR"/>
                        </w:rPr>
                        <w:t>dBA</w:t>
                      </w:r>
                      <w:proofErr w:type="spellEnd"/>
                      <w:r>
                        <w:rPr>
                          <w:color w:val="000000"/>
                          <w:lang w:eastAsia="fr-FR"/>
                        </w:rPr>
                        <w:t xml:space="preserve"> à 1 mètre.</w:t>
                      </w:r>
                    </w:p>
                    <w:p w:rsidR="008B17B2" w:rsidRDefault="008B17B2" w:rsidP="008B17B2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Réservoir, couvercle, trappe, clapet anti-retour corps de pompe et roue en polymère</w:t>
                      </w:r>
                      <w:r w:rsidR="004D6E18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. </w:t>
                      </w:r>
                    </w:p>
                    <w:p w:rsidR="008B17B2" w:rsidRDefault="008B17B2" w:rsidP="008B17B2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rbre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et vis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en acier inoxydable</w:t>
                      </w:r>
                      <w:r w:rsidR="009F2DB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5687E" w:rsidRDefault="0025687E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5687E" w:rsidRPr="0025687E" w:rsidRDefault="0025687E" w:rsidP="0025687E">
                      <w:pPr>
                        <w:autoSpaceDE w:val="0"/>
                        <w:autoSpaceDN w:val="0"/>
                        <w:adjustRightInd w:val="0"/>
                        <w:rPr>
                          <w:rFonts w:ascii="WILO Plus FM" w:eastAsiaTheme="minorHAnsi" w:hAnsi="WILO Plus FM" w:cs="WILO Plus FM"/>
                          <w:color w:val="000000"/>
                        </w:rPr>
                      </w:pPr>
                    </w:p>
                    <w:p w:rsidR="0025687E" w:rsidRPr="0025687E" w:rsidRDefault="0025687E" w:rsidP="0025687E">
                      <w:pPr>
                        <w:autoSpaceDE w:val="0"/>
                        <w:autoSpaceDN w:val="0"/>
                        <w:adjustRightInd w:val="0"/>
                        <w:rPr>
                          <w:rFonts w:ascii="WILO Plus FM" w:eastAsiaTheme="minorHAnsi" w:hAnsi="WILO Plus FM" w:cs="WILO Plus FM"/>
                          <w:color w:val="000000"/>
                        </w:rPr>
                      </w:pPr>
                      <w:r w:rsidRPr="0025687E">
                        <w:rPr>
                          <w:rFonts w:ascii="WILO Plus FM" w:eastAsiaTheme="minorHAnsi" w:hAnsi="WILO Plus FM" w:cs="WILO Plus FM"/>
                          <w:color w:val="000000"/>
                        </w:rPr>
                        <w:t xml:space="preserve"> </w:t>
                      </w:r>
                    </w:p>
                    <w:p w:rsidR="0025687E" w:rsidRPr="0025687E" w:rsidRDefault="0025687E" w:rsidP="0025687E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WILO Plus FM" w:eastAsiaTheme="minorHAnsi" w:hAnsi="WILO Plus FM" w:cs="WILO Plus FM"/>
                          <w:color w:val="000000"/>
                          <w:sz w:val="20"/>
                          <w:szCs w:val="20"/>
                        </w:rPr>
                      </w:pPr>
                      <w:r w:rsidRPr="0025687E">
                        <w:rPr>
                          <w:rFonts w:ascii="WILO Plus FM" w:eastAsiaTheme="minorHAnsi" w:hAnsi="WILO Plus FM" w:cs="WILO Plus FM"/>
                          <w:color w:val="000000"/>
                          <w:sz w:val="20"/>
                          <w:szCs w:val="20"/>
                        </w:rPr>
                        <w:t>Fiable (électrodes de niveau)</w:t>
                      </w:r>
                    </w:p>
                    <w:p w:rsidR="0025687E" w:rsidRPr="0025687E" w:rsidRDefault="0025687E" w:rsidP="0025687E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WILO Plus FM" w:eastAsiaTheme="minorHAnsi" w:hAnsi="WILO Plus FM" w:cs="WILO Plus FM"/>
                          <w:color w:val="000000"/>
                          <w:sz w:val="20"/>
                          <w:szCs w:val="20"/>
                        </w:rPr>
                      </w:pPr>
                      <w:r w:rsidRPr="0025687E">
                        <w:rPr>
                          <w:rFonts w:ascii="WILO Plus FM" w:eastAsiaTheme="minorHAnsi" w:hAnsi="WILO Plus FM" w:cs="WILO Plus FM"/>
                          <w:color w:val="000000"/>
                          <w:sz w:val="20"/>
                          <w:szCs w:val="20"/>
                        </w:rPr>
                        <w:t>4 entrées</w:t>
                      </w:r>
                    </w:p>
                    <w:p w:rsidR="0025687E" w:rsidRPr="0025687E" w:rsidRDefault="0025687E" w:rsidP="0025687E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WILO Plus FM" w:eastAsiaTheme="minorHAnsi" w:hAnsi="WILO Plus FM" w:cs="WILO Plus FM"/>
                          <w:color w:val="000000"/>
                          <w:sz w:val="20"/>
                          <w:szCs w:val="20"/>
                        </w:rPr>
                      </w:pPr>
                      <w:r w:rsidRPr="0025687E">
                        <w:rPr>
                          <w:rFonts w:ascii="WILO Plus FM" w:eastAsiaTheme="minorHAnsi" w:hAnsi="WILO Plus FM" w:cs="WILO Plus FM"/>
                          <w:color w:val="000000"/>
                          <w:sz w:val="20"/>
                          <w:szCs w:val="20"/>
                        </w:rPr>
                        <w:t>Bac de réserve pour granulats de neutralisation</w:t>
                      </w:r>
                    </w:p>
                    <w:p w:rsidR="0025687E" w:rsidRPr="0025687E" w:rsidRDefault="0025687E" w:rsidP="0025687E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WILO Plus FM" w:eastAsiaTheme="minorHAnsi" w:hAnsi="WILO Plus FM" w:cs="WILO Plus FM"/>
                          <w:color w:val="000000"/>
                          <w:sz w:val="20"/>
                          <w:szCs w:val="20"/>
                        </w:rPr>
                      </w:pPr>
                      <w:r w:rsidRPr="0025687E">
                        <w:rPr>
                          <w:rFonts w:ascii="WILO Plus FM" w:eastAsiaTheme="minorHAnsi" w:hAnsi="WILO Plus FM" w:cs="WILO Plus FM"/>
                          <w:color w:val="000000"/>
                          <w:sz w:val="20"/>
                          <w:szCs w:val="20"/>
                        </w:rPr>
                        <w:t>Alarme sonore et visuelle en cas de niveau de condensat élevé</w:t>
                      </w:r>
                    </w:p>
                    <w:p w:rsidR="0025687E" w:rsidRPr="0025687E" w:rsidRDefault="0025687E" w:rsidP="0025687E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="WILO Plus FM" w:eastAsiaTheme="minorHAnsi" w:hAnsi="WILO Plus FM" w:cs="WILO Plus FM"/>
                          <w:color w:val="000000"/>
                          <w:sz w:val="20"/>
                          <w:szCs w:val="20"/>
                        </w:rPr>
                      </w:pPr>
                      <w:r w:rsidRPr="0025687E">
                        <w:rPr>
                          <w:rFonts w:ascii="WILO Plus FM" w:eastAsiaTheme="minorHAnsi" w:hAnsi="WILO Plus FM" w:cs="WILO Plus FM"/>
                          <w:color w:val="000000"/>
                          <w:sz w:val="20"/>
                          <w:szCs w:val="20"/>
                        </w:rPr>
                        <w:t>Un grand volume utile de cuve pour limiter les enclenchements de la pompe</w:t>
                      </w:r>
                    </w:p>
                    <w:p w:rsidR="0025687E" w:rsidRDefault="0025687E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DA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25687E" w:rsidRPr="00350DA4">
        <w:rPr>
          <w:rFonts w:ascii="BabyMine Plump" w:hAnsi="BabyMine Plump"/>
          <w:color w:val="BFBFBF" w:themeColor="background1" w:themeShade="BF"/>
          <w:sz w:val="36"/>
          <w:szCs w:val="36"/>
        </w:rPr>
        <w:t>station de relevage des condensats</w:t>
      </w:r>
      <w:r w:rsidR="00FC1440" w:rsidRPr="00350DA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</w:t>
      </w:r>
      <w:r w:rsidR="0025687E" w:rsidRPr="00350DA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</w:t>
      </w:r>
      <w:r w:rsidR="00FC1440" w:rsidRPr="00350DA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</w:t>
      </w:r>
      <w:proofErr w:type="spellStart"/>
      <w:r w:rsidR="00350DA4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25687E" w:rsidRPr="00350DA4">
        <w:rPr>
          <w:rFonts w:ascii="BabyMine Plump" w:hAnsi="BabyMine Plump"/>
          <w:color w:val="BFBFBF" w:themeColor="background1" w:themeShade="BF"/>
          <w:sz w:val="36"/>
          <w:szCs w:val="36"/>
        </w:rPr>
        <w:t>P</w:t>
      </w:r>
      <w:r w:rsidR="001051F7" w:rsidRPr="00350DA4">
        <w:rPr>
          <w:rFonts w:ascii="BabyMine Plump" w:hAnsi="BabyMine Plump"/>
          <w:color w:val="BFBFBF" w:themeColor="background1" w:themeShade="BF"/>
          <w:sz w:val="36"/>
          <w:szCs w:val="36"/>
        </w:rPr>
        <w:t>lavis</w:t>
      </w:r>
      <w:proofErr w:type="spellEnd"/>
      <w:r w:rsidR="001051F7" w:rsidRPr="00350DA4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317B9F" w:rsidRPr="00350DA4">
        <w:rPr>
          <w:rFonts w:ascii="BabyMine Plump" w:hAnsi="BabyMine Plump"/>
          <w:color w:val="BFBFBF" w:themeColor="background1" w:themeShade="BF"/>
          <w:sz w:val="36"/>
          <w:szCs w:val="36"/>
        </w:rPr>
        <w:t>015-C</w:t>
      </w: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F4" w:rsidRDefault="008842F4" w:rsidP="00DA3D8F">
      <w:r>
        <w:separator/>
      </w:r>
    </w:p>
  </w:endnote>
  <w:endnote w:type="continuationSeparator" w:id="0">
    <w:p w:rsidR="008842F4" w:rsidRDefault="008842F4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LO Plus FM">
    <w:altName w:val="WILO Plus F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F4" w:rsidRDefault="008842F4" w:rsidP="00DA3D8F">
      <w:r>
        <w:separator/>
      </w:r>
    </w:p>
  </w:footnote>
  <w:footnote w:type="continuationSeparator" w:id="0">
    <w:p w:rsidR="008842F4" w:rsidRDefault="008842F4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1578C0"/>
    <w:multiLevelType w:val="hybridMultilevel"/>
    <w:tmpl w:val="33FE66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006B2"/>
    <w:multiLevelType w:val="hybridMultilevel"/>
    <w:tmpl w:val="F446D09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6"/>
  </w:num>
  <w:num w:numId="5">
    <w:abstractNumId w:val="7"/>
  </w:num>
  <w:num w:numId="6">
    <w:abstractNumId w:val="19"/>
  </w:num>
  <w:num w:numId="7">
    <w:abstractNumId w:val="12"/>
  </w:num>
  <w:num w:numId="8">
    <w:abstractNumId w:val="5"/>
  </w:num>
  <w:num w:numId="9">
    <w:abstractNumId w:val="13"/>
  </w:num>
  <w:num w:numId="10">
    <w:abstractNumId w:val="16"/>
  </w:num>
  <w:num w:numId="11">
    <w:abstractNumId w:val="17"/>
  </w:num>
  <w:num w:numId="12">
    <w:abstractNumId w:val="14"/>
  </w:num>
  <w:num w:numId="13">
    <w:abstractNumId w:val="15"/>
  </w:num>
  <w:num w:numId="14">
    <w:abstractNumId w:val="10"/>
  </w:num>
  <w:num w:numId="15">
    <w:abstractNumId w:val="4"/>
  </w:num>
  <w:num w:numId="16">
    <w:abstractNumId w:val="9"/>
  </w:num>
  <w:num w:numId="17">
    <w:abstractNumId w:val="11"/>
  </w:num>
  <w:num w:numId="18">
    <w:abstractNumId w:val="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051F7"/>
    <w:rsid w:val="0013596E"/>
    <w:rsid w:val="001522EB"/>
    <w:rsid w:val="00156595"/>
    <w:rsid w:val="001A0268"/>
    <w:rsid w:val="001C033F"/>
    <w:rsid w:val="00224F1B"/>
    <w:rsid w:val="00243E7B"/>
    <w:rsid w:val="0025687E"/>
    <w:rsid w:val="002A2D70"/>
    <w:rsid w:val="002A4FEC"/>
    <w:rsid w:val="002C5E11"/>
    <w:rsid w:val="002F7CA1"/>
    <w:rsid w:val="00305248"/>
    <w:rsid w:val="00317B9F"/>
    <w:rsid w:val="00333960"/>
    <w:rsid w:val="00341D62"/>
    <w:rsid w:val="00343B4F"/>
    <w:rsid w:val="00350DA4"/>
    <w:rsid w:val="003A4750"/>
    <w:rsid w:val="003B4547"/>
    <w:rsid w:val="0045564E"/>
    <w:rsid w:val="004C49A8"/>
    <w:rsid w:val="004D6E18"/>
    <w:rsid w:val="004E2F0B"/>
    <w:rsid w:val="004F1513"/>
    <w:rsid w:val="0052606E"/>
    <w:rsid w:val="00555D0F"/>
    <w:rsid w:val="00611BA1"/>
    <w:rsid w:val="00652D4D"/>
    <w:rsid w:val="00661EE8"/>
    <w:rsid w:val="006A6E08"/>
    <w:rsid w:val="006A7671"/>
    <w:rsid w:val="006C425B"/>
    <w:rsid w:val="006C6DA1"/>
    <w:rsid w:val="006D26B9"/>
    <w:rsid w:val="00710DC4"/>
    <w:rsid w:val="007222B0"/>
    <w:rsid w:val="00740DB1"/>
    <w:rsid w:val="00767A08"/>
    <w:rsid w:val="007A2842"/>
    <w:rsid w:val="00806993"/>
    <w:rsid w:val="00860176"/>
    <w:rsid w:val="008842F4"/>
    <w:rsid w:val="008A1876"/>
    <w:rsid w:val="008A65F7"/>
    <w:rsid w:val="008B17B2"/>
    <w:rsid w:val="008B1DD1"/>
    <w:rsid w:val="008C024C"/>
    <w:rsid w:val="008C4031"/>
    <w:rsid w:val="008E129C"/>
    <w:rsid w:val="00904D79"/>
    <w:rsid w:val="00924702"/>
    <w:rsid w:val="00971C72"/>
    <w:rsid w:val="00987E9A"/>
    <w:rsid w:val="009B156F"/>
    <w:rsid w:val="009F2DBF"/>
    <w:rsid w:val="00AE1D4E"/>
    <w:rsid w:val="00BD17C4"/>
    <w:rsid w:val="00CE3F7E"/>
    <w:rsid w:val="00D907ED"/>
    <w:rsid w:val="00DA3D8F"/>
    <w:rsid w:val="00DA4390"/>
    <w:rsid w:val="00DA5984"/>
    <w:rsid w:val="00DD7845"/>
    <w:rsid w:val="00DE22F2"/>
    <w:rsid w:val="00EB4995"/>
    <w:rsid w:val="00ED5A00"/>
    <w:rsid w:val="00F967D0"/>
    <w:rsid w:val="00FA6EC7"/>
    <w:rsid w:val="00FC1440"/>
    <w:rsid w:val="00FE04EF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B19D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  <w:style w:type="character" w:customStyle="1" w:styleId="A19">
    <w:name w:val="A19"/>
    <w:uiPriority w:val="99"/>
    <w:rsid w:val="0025687E"/>
    <w:rPr>
      <w:rFonts w:cs="WILO Plus F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10</cp:revision>
  <dcterms:created xsi:type="dcterms:W3CDTF">2020-06-15T12:38:00Z</dcterms:created>
  <dcterms:modified xsi:type="dcterms:W3CDTF">2020-07-22T11:20:00Z</dcterms:modified>
</cp:coreProperties>
</file>