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8F" w:rsidRDefault="005649B7">
      <w:pPr>
        <w:rPr>
          <w:rFonts w:ascii="BabyMine Plump" w:hAnsi="BabyMine Plump"/>
          <w:color w:val="BFBFBF" w:themeColor="background1" w:themeShade="BF"/>
          <w:sz w:val="68"/>
          <w:szCs w:val="68"/>
          <w:lang w:val="en-US"/>
        </w:rPr>
      </w:pPr>
      <w:r w:rsidRPr="005649B7">
        <w:rPr>
          <w:rFonts w:ascii="BabyMine Plump" w:hAnsi="BabyMine Plump"/>
          <w:noProof/>
          <w:color w:val="BFBFBF" w:themeColor="background1" w:themeShade="BF"/>
          <w:sz w:val="48"/>
          <w:szCs w:val="48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4424750</wp:posOffset>
            </wp:positionH>
            <wp:positionV relativeFrom="paragraph">
              <wp:posOffset>182880</wp:posOffset>
            </wp:positionV>
            <wp:extent cx="1736090" cy="1273175"/>
            <wp:effectExtent l="0" t="0" r="0" b="3175"/>
            <wp:wrapSquare wrapText="bothSides"/>
            <wp:docPr id="1" name="Image 1" descr="C:\Users\Vergnolecy\Desktop\wilo_f_020000000002d7dd0001009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gnolecy\Desktop\wilo_f_020000000002d7dd00010092_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42A6" w:rsidRDefault="00DA3D8F">
      <w:pPr>
        <w:rPr>
          <w:rFonts w:ascii="BabyMine Plump" w:hAnsi="BabyMine Plump"/>
          <w:color w:val="BFBFBF" w:themeColor="background1" w:themeShade="BF"/>
          <w:sz w:val="36"/>
          <w:szCs w:val="36"/>
        </w:rPr>
      </w:pPr>
      <w:r w:rsidRPr="008A7034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20D2F" wp14:editId="19C0BBE3">
                <wp:simplePos x="0" y="0"/>
                <wp:positionH relativeFrom="margin">
                  <wp:posOffset>-648335</wp:posOffset>
                </wp:positionH>
                <wp:positionV relativeFrom="paragraph">
                  <wp:posOffset>1267460</wp:posOffset>
                </wp:positionV>
                <wp:extent cx="7058025" cy="7627620"/>
                <wp:effectExtent l="0" t="0" r="28575" b="11430"/>
                <wp:wrapNone/>
                <wp:docPr id="5" name="Arrondir un rectangle avec un coin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627620"/>
                        </a:xfrm>
                        <a:prstGeom prst="round2Diag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49B7" w:rsidRDefault="005649B7" w:rsidP="0080699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es </w:t>
                            </w:r>
                            <w:r w:rsidRPr="005649B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pompes 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seront de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type centrifuge monocellulaire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en ligne 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à moteur ventilé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A7034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de marque </w:t>
                            </w:r>
                            <w:proofErr w:type="spellStart"/>
                            <w:r w:rsidR="008A7034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Wilo</w:t>
                            </w:r>
                            <w:proofErr w:type="spellEnd"/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type </w:t>
                            </w:r>
                            <w:proofErr w:type="spellStart"/>
                            <w:r w:rsidR="008A7034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VeroLine</w:t>
                            </w:r>
                            <w:proofErr w:type="spellEnd"/>
                            <w:r w:rsidR="008A7034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IPH-O.</w:t>
                            </w:r>
                          </w:p>
                          <w:p w:rsidR="00381F49" w:rsidRDefault="00381F49" w:rsidP="00806993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Garantie constructeur de 2 ans.</w:t>
                            </w:r>
                          </w:p>
                          <w:p w:rsidR="00597FF5" w:rsidRDefault="00597FF5" w:rsidP="00806993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:rsidR="006F0FC4" w:rsidRPr="006F0FC4" w:rsidRDefault="006F0FC4" w:rsidP="006F0FC4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Descriptif et fonctionnalités :</w:t>
                            </w:r>
                            <w:bookmarkStart w:id="0" w:name="_GoBack"/>
                            <w:bookmarkEnd w:id="0"/>
                          </w:p>
                          <w:p w:rsidR="005649B7" w:rsidRDefault="005649B7" w:rsidP="00806993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Les pompes seront auto-refroidies et destinées au</w:t>
                            </w:r>
                            <w:r w:rsidR="00B44650">
                              <w:rPr>
                                <w:color w:val="000000"/>
                              </w:rPr>
                              <w:t>x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B44650">
                              <w:rPr>
                                <w:color w:val="000000"/>
                              </w:rPr>
                              <w:t>transports de fluides thermiques.</w:t>
                            </w:r>
                          </w:p>
                          <w:p w:rsidR="005649B7" w:rsidRDefault="005649B7" w:rsidP="005649B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Il n’y aura </w:t>
                            </w:r>
                            <w:r w:rsidRPr="005649B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pas de circuit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annexe d’eau de refroidissement </w:t>
                            </w:r>
                            <w:r w:rsidRPr="005649B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à prévoir.</w:t>
                            </w:r>
                          </w:p>
                          <w:p w:rsidR="00C03490" w:rsidRPr="00C03490" w:rsidRDefault="00C03490" w:rsidP="00C0349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0349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Brides et contre-brides à double emboîtement mâle-femelle, assurant une parfaite étanchéité à la pompe installée quel que soit le liquide véhiculé.</w:t>
                            </w:r>
                          </w:p>
                          <w:p w:rsidR="005649B7" w:rsidRDefault="005649B7" w:rsidP="005649B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B452B" w:rsidRDefault="000B452B" w:rsidP="000B452B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Les pompes seront équipées d’un moteur asynchrone de classe IE3 selon IEC 60034-30-2 et d’un indice de rendement hydraulique MEI 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 xml:space="preserve">≥ </w:t>
                            </w:r>
                            <w:r>
                              <w:rPr>
                                <w:color w:val="000000"/>
                              </w:rPr>
                              <w:t>0,4.</w:t>
                            </w:r>
                          </w:p>
                          <w:p w:rsidR="000B452B" w:rsidRPr="005649B7" w:rsidRDefault="000B452B" w:rsidP="005649B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41D62" w:rsidRPr="00675661" w:rsidRDefault="00341D62" w:rsidP="00341D62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</w:pPr>
                            <w:r w:rsidRPr="0067566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De manière générale </w:t>
                            </w:r>
                            <w:r w:rsidR="002F7CA1" w:rsidRPr="0067566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>les pompes devront</w:t>
                            </w:r>
                            <w:r w:rsidRPr="0067566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 répondre aux exigences suivantes : </w:t>
                            </w:r>
                          </w:p>
                          <w:p w:rsidR="000B452B" w:rsidRDefault="000B452B" w:rsidP="000B452B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M</w:t>
                            </w:r>
                            <w:r w:rsidR="0034120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oteur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de classe énergétique IE3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selon IEC 60034-30-2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0B452B" w:rsidRPr="000B452B" w:rsidRDefault="000B452B" w:rsidP="000B452B">
                            <w:pPr>
                              <w:pStyle w:val="Sansinterligne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Indice de rendement hydraulique MEI </w:t>
                            </w:r>
                            <w:r w:rsidRPr="002F7CA1">
                              <w:rPr>
                                <w:color w:val="000000"/>
                              </w:rPr>
                              <w:t xml:space="preserve">≥ </w:t>
                            </w:r>
                            <w:r>
                              <w:rPr>
                                <w:color w:val="000000"/>
                              </w:rPr>
                              <w:t>0,4.</w:t>
                            </w:r>
                          </w:p>
                          <w:p w:rsidR="002F7CA1" w:rsidRDefault="00331A97" w:rsidP="002F7CA1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31A9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Plage de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t</w:t>
                            </w:r>
                            <w:r w:rsidR="005649B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</w:t>
                            </w:r>
                            <w:r w:rsidR="00423B6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mpérature du fluide de -10°C à </w:t>
                            </w:r>
                            <w:r w:rsidR="005649B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35</w:t>
                            </w:r>
                            <w:r w:rsidR="002F7CA1"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0°C</w:t>
                            </w:r>
                            <w:r w:rsidR="006A6E0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331A97" w:rsidRDefault="00331A97" w:rsidP="00331A97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Plage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de </w:t>
                            </w: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température ambiante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de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 0 à 40°C</w:t>
                            </w:r>
                            <w:r w:rsidR="00381F49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331A97" w:rsidRDefault="00331A97" w:rsidP="00331A97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Pression de service </w:t>
                            </w:r>
                            <w:r w:rsidR="00597FF5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maximum de </w:t>
                            </w:r>
                            <w:r w:rsidR="005649B7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9b.</w:t>
                            </w:r>
                          </w:p>
                          <w:p w:rsidR="002F7CA1" w:rsidRDefault="00381F49" w:rsidP="00597FF5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Corps de pompe en </w:t>
                            </w:r>
                            <w:r w:rsidR="005649B7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acier moulé,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r w:rsidRPr="003B4547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arbre en acier inoxydable</w:t>
                            </w:r>
                            <w:r w:rsidR="008F4C5C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, roue en fonte.</w:t>
                            </w: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597FF5" w:rsidRPr="00597FF5" w:rsidRDefault="00597FF5" w:rsidP="00597FF5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6A6E08" w:rsidRPr="002F7CA1" w:rsidRDefault="006A6E08" w:rsidP="006655D7">
                            <w:pPr>
                              <w:pStyle w:val="Paragraphedeliste"/>
                              <w:ind w:left="1428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0D2F" id="Arrondir un rectangle avec un coin diagonal 5" o:spid="_x0000_s1026" style="position:absolute;margin-left:-51.05pt;margin-top:99.8pt;width:555.75pt;height:600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58025,7627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" adj="-11796480,,5400" path="m1176361,l7058025,r,l7058025,6451259v,649686,-526675,1176361,-1176361,1176361l,7627620r,l,1176361c,526675,526675,,1176361,xe" fillcolor="#e7e6e6 [3214]" strokecolor="#a5a5a5 [3206]" strokeweight=".5pt">
                <v:stroke joinstyle="miter"/>
                <v:formulas/>
                <v:path arrowok="t" o:connecttype="custom" o:connectlocs="1176361,0;7058025,0;7058025,0;7058025,6451259;5881664,7627620;0,7627620;0,7627620;0,1176361;1176361,0" o:connectangles="0,0,0,0,0,0,0,0,0" textboxrect="0,0,7058025,7627620"/>
                <v:textbox>
                  <w:txbxContent>
                    <w:p w:rsidR="005649B7" w:rsidRDefault="005649B7" w:rsidP="0080699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L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es </w:t>
                      </w:r>
                      <w:r w:rsidRPr="005649B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pompes 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seront de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type centrifuge monocellulaire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en ligne 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à moteur ventilé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8A7034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de marque </w:t>
                      </w:r>
                      <w:proofErr w:type="spellStart"/>
                      <w:r w:rsidR="008A7034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Wilo</w:t>
                      </w:r>
                      <w:proofErr w:type="spellEnd"/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type </w:t>
                      </w:r>
                      <w:proofErr w:type="spellStart"/>
                      <w:r w:rsidR="008A7034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VeroLine</w:t>
                      </w:r>
                      <w:proofErr w:type="spellEnd"/>
                      <w:r w:rsidR="008A7034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IPH-O.</w:t>
                      </w:r>
                    </w:p>
                    <w:p w:rsidR="00381F49" w:rsidRDefault="00381F49" w:rsidP="00806993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Garantie constructeur de 2 ans.</w:t>
                      </w:r>
                    </w:p>
                    <w:p w:rsidR="00597FF5" w:rsidRDefault="00597FF5" w:rsidP="00806993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:rsidR="006F0FC4" w:rsidRPr="006F0FC4" w:rsidRDefault="006F0FC4" w:rsidP="006F0FC4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>Descriptif et fonctionnalités :</w:t>
                      </w:r>
                      <w:bookmarkStart w:id="1" w:name="_GoBack"/>
                      <w:bookmarkEnd w:id="1"/>
                    </w:p>
                    <w:p w:rsidR="005649B7" w:rsidRDefault="005649B7" w:rsidP="00806993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Les pompes seront auto-refroidies et destinées au</w:t>
                      </w:r>
                      <w:r w:rsidR="00B44650">
                        <w:rPr>
                          <w:color w:val="000000"/>
                        </w:rPr>
                        <w:t>x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 w:rsidR="00B44650">
                        <w:rPr>
                          <w:color w:val="000000"/>
                        </w:rPr>
                        <w:t>transports de fluides thermiques.</w:t>
                      </w:r>
                    </w:p>
                    <w:p w:rsidR="005649B7" w:rsidRDefault="005649B7" w:rsidP="005649B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Il n’y aura </w:t>
                      </w:r>
                      <w:r w:rsidRPr="005649B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pas de circuit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annexe d’eau de refroidissement </w:t>
                      </w:r>
                      <w:r w:rsidRPr="005649B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à prévoir.</w:t>
                      </w:r>
                    </w:p>
                    <w:p w:rsidR="00C03490" w:rsidRPr="00C03490" w:rsidRDefault="00C03490" w:rsidP="00C0349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C0349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Brides et contre-brides à double emboîtement mâle-femelle, assurant une parfaite étanchéité à la pompe installée quel que soit le liquide véhiculé.</w:t>
                      </w:r>
                    </w:p>
                    <w:p w:rsidR="005649B7" w:rsidRDefault="005649B7" w:rsidP="005649B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0B452B" w:rsidRDefault="000B452B" w:rsidP="000B452B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Les pompes seront équipées d’un moteur asynchrone de classe IE3 selon IEC 60034-30-2 et d’un indice de rendement hydraulique MEI </w:t>
                      </w:r>
                      <w:r>
                        <w:rPr>
                          <w:rFonts w:cstheme="minorHAnsi"/>
                          <w:color w:val="000000"/>
                        </w:rPr>
                        <w:t xml:space="preserve">≥ </w:t>
                      </w:r>
                      <w:r>
                        <w:rPr>
                          <w:color w:val="000000"/>
                        </w:rPr>
                        <w:t>0,4.</w:t>
                      </w:r>
                    </w:p>
                    <w:p w:rsidR="000B452B" w:rsidRPr="005649B7" w:rsidRDefault="000B452B" w:rsidP="005649B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341D62" w:rsidRPr="00675661" w:rsidRDefault="00341D62" w:rsidP="00341D62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</w:pPr>
                      <w:r w:rsidRPr="0067566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De manière générale </w:t>
                      </w:r>
                      <w:r w:rsidR="002F7CA1" w:rsidRPr="0067566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>les pompes devront</w:t>
                      </w:r>
                      <w:r w:rsidRPr="0067566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 répondre aux exigences suivantes : </w:t>
                      </w:r>
                    </w:p>
                    <w:p w:rsidR="000B452B" w:rsidRDefault="000B452B" w:rsidP="000B452B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M</w:t>
                      </w:r>
                      <w:r w:rsidR="0034120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oteur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de classe énergétique IE3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selon IEC 60034-30-2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0B452B" w:rsidRPr="000B452B" w:rsidRDefault="000B452B" w:rsidP="000B452B">
                      <w:pPr>
                        <w:pStyle w:val="Sansinterligne"/>
                        <w:numPr>
                          <w:ilvl w:val="0"/>
                          <w:numId w:val="10"/>
                        </w:num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Indice de rendement hydraulique MEI </w:t>
                      </w:r>
                      <w:r w:rsidRPr="002F7CA1">
                        <w:rPr>
                          <w:color w:val="000000"/>
                        </w:rPr>
                        <w:t xml:space="preserve">≥ </w:t>
                      </w:r>
                      <w:r>
                        <w:rPr>
                          <w:color w:val="000000"/>
                        </w:rPr>
                        <w:t>0,4.</w:t>
                      </w:r>
                    </w:p>
                    <w:p w:rsidR="002F7CA1" w:rsidRDefault="00331A97" w:rsidP="002F7CA1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331A9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Plage de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t</w:t>
                      </w:r>
                      <w:r w:rsidR="005649B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</w:t>
                      </w:r>
                      <w:r w:rsidR="00423B6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mpérature du fluide de -10°C à </w:t>
                      </w:r>
                      <w:r w:rsidR="005649B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35</w:t>
                      </w:r>
                      <w:r w:rsidR="002F7CA1"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0°C</w:t>
                      </w:r>
                      <w:r w:rsidR="006A6E0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331A97" w:rsidRDefault="00331A97" w:rsidP="00331A97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Plage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de </w:t>
                      </w: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température ambiante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de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 0 à 40°C</w:t>
                      </w:r>
                      <w:r w:rsidR="00381F49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.</w:t>
                      </w:r>
                    </w:p>
                    <w:p w:rsidR="00331A97" w:rsidRDefault="00331A97" w:rsidP="00331A97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Pression de service </w:t>
                      </w:r>
                      <w:r w:rsidR="00597FF5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maximum de </w:t>
                      </w:r>
                      <w:r w:rsidR="005649B7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9b.</w:t>
                      </w:r>
                    </w:p>
                    <w:p w:rsidR="002F7CA1" w:rsidRDefault="00381F49" w:rsidP="00597FF5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Corps de pompe en </w:t>
                      </w:r>
                      <w:r w:rsidR="005649B7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acier moulé,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r w:rsidRPr="003B4547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arbre en acier inoxydable</w:t>
                      </w:r>
                      <w:r w:rsidR="008F4C5C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, roue en fonte.</w:t>
                      </w: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597FF5" w:rsidRPr="00597FF5" w:rsidRDefault="00597FF5" w:rsidP="00597FF5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6A6E08" w:rsidRPr="002F7CA1" w:rsidRDefault="006A6E08" w:rsidP="006655D7">
                      <w:pPr>
                        <w:pStyle w:val="Paragraphedeliste"/>
                        <w:ind w:left="1428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A7034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Descriptif </w:t>
      </w:r>
      <w:r w:rsidR="009E1DF3" w:rsidRPr="008A7034">
        <w:rPr>
          <w:rFonts w:ascii="BabyMine Plump" w:hAnsi="BabyMine Plump"/>
          <w:color w:val="BFBFBF" w:themeColor="background1" w:themeShade="BF"/>
          <w:sz w:val="36"/>
          <w:szCs w:val="36"/>
        </w:rPr>
        <w:t>pompe</w:t>
      </w:r>
      <w:r w:rsidR="008A7034" w:rsidRPr="008A7034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</w:t>
      </w:r>
    </w:p>
    <w:p w:rsidR="006C6DA1" w:rsidRPr="008A7034" w:rsidRDefault="008A7034">
      <w:pPr>
        <w:rPr>
          <w:sz w:val="36"/>
          <w:szCs w:val="36"/>
        </w:rPr>
      </w:pPr>
      <w:proofErr w:type="spellStart"/>
      <w:r w:rsidRPr="008A7034">
        <w:rPr>
          <w:rFonts w:ascii="BabyMine Plump" w:hAnsi="BabyMine Plump"/>
          <w:color w:val="BFBFBF" w:themeColor="background1" w:themeShade="BF"/>
          <w:sz w:val="36"/>
          <w:szCs w:val="36"/>
        </w:rPr>
        <w:t>Wilo</w:t>
      </w:r>
      <w:proofErr w:type="spellEnd"/>
      <w:r w:rsidRPr="008A7034">
        <w:rPr>
          <w:rFonts w:ascii="BabyMine Plump" w:hAnsi="BabyMine Plump"/>
          <w:color w:val="BFBFBF" w:themeColor="background1" w:themeShade="BF"/>
          <w:sz w:val="36"/>
          <w:szCs w:val="36"/>
        </w:rPr>
        <w:t>-</w:t>
      </w:r>
      <w:proofErr w:type="spellStart"/>
      <w:r w:rsidRPr="008A7034">
        <w:rPr>
          <w:rFonts w:ascii="BabyMine Plump" w:hAnsi="BabyMine Plump"/>
          <w:color w:val="BFBFBF" w:themeColor="background1" w:themeShade="BF"/>
          <w:sz w:val="36"/>
          <w:szCs w:val="36"/>
        </w:rPr>
        <w:t>VeroLine</w:t>
      </w:r>
      <w:proofErr w:type="spellEnd"/>
      <w:r w:rsidRPr="008A7034">
        <w:rPr>
          <w:rFonts w:ascii="BabyMine Plump" w:hAnsi="BabyMine Plump"/>
          <w:color w:val="BFBFBF" w:themeColor="background1" w:themeShade="BF"/>
          <w:sz w:val="36"/>
          <w:szCs w:val="36"/>
        </w:rPr>
        <w:t>-IPH-O</w:t>
      </w:r>
      <w:r w:rsidR="00FC1440" w:rsidRPr="008A7034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                         </w:t>
      </w:r>
      <w:r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                </w:t>
      </w:r>
    </w:p>
    <w:sectPr w:rsidR="006C6DA1" w:rsidRPr="008A7034" w:rsidSect="00DA3D8F">
      <w:headerReference w:type="default" r:id="rId8"/>
      <w:pgSz w:w="11906" w:h="16838"/>
      <w:pgMar w:top="1417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AD9" w:rsidRDefault="008A6AD9" w:rsidP="00DA3D8F">
      <w:r>
        <w:separator/>
      </w:r>
    </w:p>
  </w:endnote>
  <w:endnote w:type="continuationSeparator" w:id="0">
    <w:p w:rsidR="008A6AD9" w:rsidRDefault="008A6AD9" w:rsidP="00DA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HKDI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byMine Plump">
    <w:altName w:val="Rockwel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AD9" w:rsidRDefault="008A6AD9" w:rsidP="00DA3D8F">
      <w:r>
        <w:separator/>
      </w:r>
    </w:p>
  </w:footnote>
  <w:footnote w:type="continuationSeparator" w:id="0">
    <w:p w:rsidR="008A6AD9" w:rsidRDefault="008A6AD9" w:rsidP="00DA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8F" w:rsidRDefault="00DA3D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616ECC" wp14:editId="70E4791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84468" cy="590550"/>
          <wp:effectExtent l="0" t="0" r="635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lo_logo_rgb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15" cy="59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565D"/>
    <w:multiLevelType w:val="hybridMultilevel"/>
    <w:tmpl w:val="632E4166"/>
    <w:lvl w:ilvl="0" w:tplc="8CD4196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0A67F3"/>
    <w:multiLevelType w:val="hybridMultilevel"/>
    <w:tmpl w:val="3D24F838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6E6A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7D71"/>
    <w:multiLevelType w:val="hybridMultilevel"/>
    <w:tmpl w:val="70FAAB9E"/>
    <w:lvl w:ilvl="0" w:tplc="6178D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C0237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481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A1B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8EC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02F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4A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82C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5C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46115"/>
    <w:multiLevelType w:val="hybridMultilevel"/>
    <w:tmpl w:val="822C4D90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92A6E"/>
    <w:multiLevelType w:val="hybridMultilevel"/>
    <w:tmpl w:val="DA06CEB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B75797A"/>
    <w:multiLevelType w:val="hybridMultilevel"/>
    <w:tmpl w:val="17B28CE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F0E1E5A"/>
    <w:multiLevelType w:val="hybridMultilevel"/>
    <w:tmpl w:val="219235B2"/>
    <w:lvl w:ilvl="0" w:tplc="78ACD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82F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023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2A3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4EF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08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653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290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6896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4489A"/>
    <w:multiLevelType w:val="hybridMultilevel"/>
    <w:tmpl w:val="DCA4FDC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D5D5566"/>
    <w:multiLevelType w:val="hybridMultilevel"/>
    <w:tmpl w:val="BD6A1A7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F8A3E32"/>
    <w:multiLevelType w:val="hybridMultilevel"/>
    <w:tmpl w:val="2AA2039E"/>
    <w:lvl w:ilvl="0" w:tplc="954E7B5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FA945A0"/>
    <w:multiLevelType w:val="hybridMultilevel"/>
    <w:tmpl w:val="4B5ECF84"/>
    <w:lvl w:ilvl="0" w:tplc="4FF285D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"/>
  </w:num>
  <w:num w:numId="5">
    <w:abstractNumId w:val="4"/>
  </w:num>
  <w:num w:numId="6">
    <w:abstractNumId w:val="10"/>
  </w:num>
  <w:num w:numId="7">
    <w:abstractNumId w:val="5"/>
  </w:num>
  <w:num w:numId="8">
    <w:abstractNumId w:val="2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8F"/>
    <w:rsid w:val="00016495"/>
    <w:rsid w:val="000377AD"/>
    <w:rsid w:val="000B452B"/>
    <w:rsid w:val="001522EB"/>
    <w:rsid w:val="00157151"/>
    <w:rsid w:val="001B319A"/>
    <w:rsid w:val="001B68CE"/>
    <w:rsid w:val="00204076"/>
    <w:rsid w:val="002745A0"/>
    <w:rsid w:val="0028694A"/>
    <w:rsid w:val="0029519B"/>
    <w:rsid w:val="002C5E11"/>
    <w:rsid w:val="002F7CA1"/>
    <w:rsid w:val="00325D1F"/>
    <w:rsid w:val="00331A97"/>
    <w:rsid w:val="00341208"/>
    <w:rsid w:val="00341D62"/>
    <w:rsid w:val="00377E37"/>
    <w:rsid w:val="00381F49"/>
    <w:rsid w:val="003D45A1"/>
    <w:rsid w:val="00423B6E"/>
    <w:rsid w:val="00457536"/>
    <w:rsid w:val="00492665"/>
    <w:rsid w:val="004C0E1C"/>
    <w:rsid w:val="004D3043"/>
    <w:rsid w:val="004E2F0B"/>
    <w:rsid w:val="00555D0F"/>
    <w:rsid w:val="005649B7"/>
    <w:rsid w:val="00595809"/>
    <w:rsid w:val="00597FF5"/>
    <w:rsid w:val="005A1C41"/>
    <w:rsid w:val="005A62A7"/>
    <w:rsid w:val="005D7705"/>
    <w:rsid w:val="00651FE2"/>
    <w:rsid w:val="006655D7"/>
    <w:rsid w:val="00675661"/>
    <w:rsid w:val="006A6E08"/>
    <w:rsid w:val="006C6DA1"/>
    <w:rsid w:val="006F060F"/>
    <w:rsid w:val="006F0FC4"/>
    <w:rsid w:val="007222B0"/>
    <w:rsid w:val="00806993"/>
    <w:rsid w:val="00824146"/>
    <w:rsid w:val="0085365E"/>
    <w:rsid w:val="008A65F7"/>
    <w:rsid w:val="008A6AD9"/>
    <w:rsid w:val="008A7034"/>
    <w:rsid w:val="008F4C5C"/>
    <w:rsid w:val="00921A22"/>
    <w:rsid w:val="00924702"/>
    <w:rsid w:val="00971C72"/>
    <w:rsid w:val="009B156F"/>
    <w:rsid w:val="009D42A6"/>
    <w:rsid w:val="009E1DF3"/>
    <w:rsid w:val="00A01351"/>
    <w:rsid w:val="00A1718C"/>
    <w:rsid w:val="00A30A87"/>
    <w:rsid w:val="00A83B33"/>
    <w:rsid w:val="00AA1123"/>
    <w:rsid w:val="00B44650"/>
    <w:rsid w:val="00B73ADC"/>
    <w:rsid w:val="00BD4C6E"/>
    <w:rsid w:val="00BF6C85"/>
    <w:rsid w:val="00C03490"/>
    <w:rsid w:val="00C4091C"/>
    <w:rsid w:val="00CC61E0"/>
    <w:rsid w:val="00D519E0"/>
    <w:rsid w:val="00D907ED"/>
    <w:rsid w:val="00DA3D8F"/>
    <w:rsid w:val="00DE22F2"/>
    <w:rsid w:val="00ED5A00"/>
    <w:rsid w:val="00FA6EC7"/>
    <w:rsid w:val="00FC1440"/>
    <w:rsid w:val="00FD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78918"/>
  <w15:chartTrackingRefBased/>
  <w15:docId w15:val="{A6E4B245-9F49-4811-8105-A24F59F0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8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A3D8F"/>
  </w:style>
  <w:style w:type="paragraph" w:styleId="Pieddepage">
    <w:name w:val="footer"/>
    <w:basedOn w:val="Normal"/>
    <w:link w:val="Pieddepag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A3D8F"/>
  </w:style>
  <w:style w:type="paragraph" w:customStyle="1" w:styleId="Default">
    <w:name w:val="Default"/>
    <w:rsid w:val="00DA3D8F"/>
    <w:pPr>
      <w:autoSpaceDE w:val="0"/>
      <w:autoSpaceDN w:val="0"/>
      <w:adjustRightInd w:val="0"/>
      <w:spacing w:after="0" w:line="240" w:lineRule="auto"/>
    </w:pPr>
    <w:rPr>
      <w:rFonts w:ascii="MHKDIG+TimesNewRoman,Bold" w:hAnsi="MHKDIG+TimesNewRoman,Bold" w:cs="MHKDIG+TimesNewRoman,Bol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1440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C1440"/>
    <w:pPr>
      <w:ind w:left="720"/>
      <w:contextualSpacing/>
    </w:pPr>
    <w:rPr>
      <w:rFonts w:ascii="Times New Roman" w:eastAsia="Times New Roman" w:hAnsi="Times New Roman"/>
      <w:lang w:eastAsia="fr-FR"/>
    </w:rPr>
  </w:style>
  <w:style w:type="paragraph" w:styleId="Sansinterligne">
    <w:name w:val="No Spacing"/>
    <w:uiPriority w:val="1"/>
    <w:qFormat/>
    <w:rsid w:val="00FC1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9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Vergnole Cyrille</dc:creator>
  <cp:keywords/>
  <dc:description/>
  <cp:lastModifiedBy>Vergnole Cyrille</cp:lastModifiedBy>
  <cp:revision>16</cp:revision>
  <dcterms:created xsi:type="dcterms:W3CDTF">2020-06-16T13:40:00Z</dcterms:created>
  <dcterms:modified xsi:type="dcterms:W3CDTF">2020-07-22T11:15:00Z</dcterms:modified>
</cp:coreProperties>
</file>